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147D3C" w14:textId="71BB8C3E" w:rsidR="00DF01E8" w:rsidRPr="00611843" w:rsidRDefault="00CC18FC" w:rsidP="00DF01E8">
      <w:pPr>
        <w:pStyle w:val="GvdeMetni"/>
        <w:kinsoku w:val="0"/>
        <w:overflowPunct w:val="0"/>
        <w:spacing w:beforeLines="0" w:afterLines="0"/>
        <w:ind w:firstLine="0"/>
        <w:jc w:val="right"/>
        <w:rPr>
          <w:rFonts w:cs="Arial"/>
        </w:rPr>
      </w:pPr>
      <w:r>
        <w:rPr>
          <w:rFonts w:cs="Arial"/>
        </w:rPr>
        <w:t>31</w:t>
      </w:r>
      <w:r w:rsidR="00DF01E8" w:rsidRPr="00611843">
        <w:rPr>
          <w:rFonts w:cs="Arial"/>
        </w:rPr>
        <w:t>.0</w:t>
      </w:r>
      <w:r>
        <w:rPr>
          <w:rFonts w:cs="Arial"/>
        </w:rPr>
        <w:t>8</w:t>
      </w:r>
      <w:r w:rsidR="00DF01E8" w:rsidRPr="00611843">
        <w:rPr>
          <w:rFonts w:cs="Arial"/>
        </w:rPr>
        <w:t>.2022</w:t>
      </w:r>
    </w:p>
    <w:p w14:paraId="78F5D22E" w14:textId="77777777" w:rsidR="00DF01E8" w:rsidRPr="00611843" w:rsidRDefault="00DF01E8" w:rsidP="00A2382F">
      <w:pPr>
        <w:pStyle w:val="GvdeMetni"/>
        <w:kinsoku w:val="0"/>
        <w:overflowPunct w:val="0"/>
        <w:spacing w:beforeLines="0" w:afterLines="0"/>
        <w:ind w:firstLine="0"/>
        <w:rPr>
          <w:rFonts w:cs="Arial"/>
          <w:b/>
          <w:bCs/>
          <w:u w:val="single"/>
        </w:rPr>
      </w:pPr>
    </w:p>
    <w:p w14:paraId="2DCB6A31" w14:textId="25ACE0CE" w:rsidR="00951F3A" w:rsidRPr="00611843" w:rsidRDefault="00611843" w:rsidP="00A2382F">
      <w:pPr>
        <w:pStyle w:val="GvdeMetni"/>
        <w:kinsoku w:val="0"/>
        <w:overflowPunct w:val="0"/>
        <w:spacing w:beforeLines="0" w:afterLines="0"/>
        <w:ind w:firstLine="0"/>
        <w:rPr>
          <w:rFonts w:cs="Arial"/>
          <w:b/>
          <w:bCs/>
          <w:sz w:val="28"/>
          <w:szCs w:val="28"/>
          <w:u w:val="single"/>
        </w:rPr>
      </w:pPr>
      <w:r w:rsidRPr="00611843">
        <w:rPr>
          <w:rFonts w:cs="Arial"/>
          <w:b/>
          <w:bCs/>
          <w:sz w:val="28"/>
          <w:szCs w:val="28"/>
          <w:u w:val="single"/>
        </w:rPr>
        <w:t>BASIN BÜLTENİ</w:t>
      </w:r>
    </w:p>
    <w:p w14:paraId="5EA27F99" w14:textId="2021861B" w:rsidR="00CC18FC" w:rsidRPr="00CC18FC" w:rsidRDefault="00CC18FC" w:rsidP="00CC18FC">
      <w:pPr>
        <w:spacing w:before="288" w:after="288" w:line="240" w:lineRule="auto"/>
        <w:ind w:firstLine="0"/>
        <w:jc w:val="center"/>
        <w:rPr>
          <w:rFonts w:ascii="Arial" w:hAnsi="Arial" w:cs="Arial"/>
          <w:b/>
          <w:bCs/>
          <w:sz w:val="36"/>
          <w:szCs w:val="36"/>
        </w:rPr>
      </w:pPr>
      <w:r w:rsidRPr="00CC18FC">
        <w:rPr>
          <w:rFonts w:ascii="Arial" w:hAnsi="Arial" w:cs="Arial"/>
          <w:b/>
          <w:bCs/>
          <w:sz w:val="36"/>
          <w:szCs w:val="36"/>
        </w:rPr>
        <w:t xml:space="preserve">EyeSight Önleyici Güvenlik </w:t>
      </w:r>
      <w:r w:rsidR="00583324">
        <w:rPr>
          <w:rFonts w:ascii="Arial" w:hAnsi="Arial" w:cs="Arial"/>
          <w:b/>
          <w:bCs/>
          <w:sz w:val="36"/>
          <w:szCs w:val="36"/>
        </w:rPr>
        <w:t>Sistemine</w:t>
      </w:r>
      <w:r w:rsidRPr="00CC18FC">
        <w:rPr>
          <w:rFonts w:ascii="Arial" w:hAnsi="Arial" w:cs="Arial"/>
          <w:b/>
          <w:bCs/>
          <w:sz w:val="36"/>
          <w:szCs w:val="36"/>
        </w:rPr>
        <w:t xml:space="preserve"> sahip 5 milyon adet Subaru üretildi</w:t>
      </w:r>
    </w:p>
    <w:p w14:paraId="51D02B6D" w14:textId="1160AC6E" w:rsidR="00CC18FC" w:rsidRPr="004A4C3C" w:rsidRDefault="00CC18FC" w:rsidP="00CC18FC">
      <w:pPr>
        <w:spacing w:before="288" w:after="288" w:line="240" w:lineRule="auto"/>
        <w:ind w:firstLine="0"/>
        <w:rPr>
          <w:rFonts w:ascii="Arial" w:hAnsi="Arial" w:cs="Arial"/>
          <w:b/>
          <w:bCs/>
          <w:sz w:val="22"/>
          <w:szCs w:val="22"/>
        </w:rPr>
      </w:pPr>
      <w:r w:rsidRPr="004A4C3C">
        <w:rPr>
          <w:rFonts w:ascii="Arial" w:hAnsi="Arial" w:cs="Arial"/>
          <w:b/>
          <w:bCs/>
          <w:sz w:val="22"/>
          <w:szCs w:val="22"/>
        </w:rPr>
        <w:t xml:space="preserve">EyeSight </w:t>
      </w:r>
      <w:r w:rsidR="00583324">
        <w:rPr>
          <w:rFonts w:ascii="Arial" w:hAnsi="Arial" w:cs="Arial"/>
          <w:b/>
          <w:bCs/>
          <w:sz w:val="22"/>
          <w:szCs w:val="22"/>
        </w:rPr>
        <w:t>önleyici güvenlik</w:t>
      </w:r>
      <w:r w:rsidRPr="004A4C3C">
        <w:rPr>
          <w:rFonts w:ascii="Arial" w:hAnsi="Arial" w:cs="Arial"/>
          <w:b/>
          <w:bCs/>
          <w:sz w:val="22"/>
          <w:szCs w:val="22"/>
        </w:rPr>
        <w:t xml:space="preserve"> sistemi ile donatılmış Subaru otomobillerinin kümülatif global satışları </w:t>
      </w:r>
      <w:r w:rsidR="00583324" w:rsidRPr="004A4C3C">
        <w:rPr>
          <w:rFonts w:ascii="Arial" w:hAnsi="Arial" w:cs="Arial"/>
          <w:b/>
          <w:bCs/>
          <w:sz w:val="22"/>
          <w:szCs w:val="22"/>
        </w:rPr>
        <w:t>Haziran</w:t>
      </w:r>
      <w:r w:rsidRPr="004A4C3C">
        <w:rPr>
          <w:rFonts w:ascii="Arial" w:hAnsi="Arial" w:cs="Arial"/>
          <w:b/>
          <w:bCs/>
          <w:sz w:val="22"/>
          <w:szCs w:val="22"/>
        </w:rPr>
        <w:t xml:space="preserve"> 2022 itibariyle beş milyon adedi aştı. Sistemin ilk kez Mayıs 2008'de Japonya'da tanıtılmasından bu yana 14 yıl ve bir ay sonra bu dönüm noktası gerçekleşmiş oldu.</w:t>
      </w:r>
    </w:p>
    <w:p w14:paraId="4A5596B2" w14:textId="77777777"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Subaru’nun kendi Ar-</w:t>
      </w:r>
      <w:proofErr w:type="spellStart"/>
      <w:r w:rsidRPr="004A4C3C">
        <w:rPr>
          <w:rFonts w:ascii="Arial" w:hAnsi="Arial" w:cs="Arial"/>
          <w:sz w:val="22"/>
          <w:szCs w:val="22"/>
        </w:rPr>
        <w:t>Ge</w:t>
      </w:r>
      <w:proofErr w:type="spellEnd"/>
      <w:r w:rsidRPr="004A4C3C">
        <w:rPr>
          <w:rFonts w:ascii="Arial" w:hAnsi="Arial" w:cs="Arial"/>
          <w:sz w:val="22"/>
          <w:szCs w:val="22"/>
        </w:rPr>
        <w:t xml:space="preserve"> departmanı tarafından 1980’li yılların sonunda geliştirilmeye başlanan ve 2008 yılında satışa sunulan araçlarda kullanılmaya başlanan EyeSight sistemi pazardaki en güvenilir sürüş kontrol sistemlerden birisi olarak kabul ediliyor. Subaru’nun 2020’li yılların sonunda kadar sürücüsüz araca geçiş hedefi doğrultusunda istikrarlı bir şekilde geliştirdiği kusursuz ve tamamen Subaru mühendisliğiyle hayata geçirilen yarı otonom sürüş sistemlerinin en iyi örneği olan EyeSight sistemi, gelecekte kullanılacak olan sürücüsüz aracın da temelini oluşturuyor.</w:t>
      </w:r>
    </w:p>
    <w:p w14:paraId="4EC369DA" w14:textId="77777777"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EyeSight, yalnızca araçları değil, aynı zamanda yollardaki yayaları, bisikletlileri ve motosikletlileri de algılayan adaptif hız kontrolü ve çarpışma önleyici frenleme gibi sürücü destek özelliklerini tek başına stereo kamera teknolojisini kullanarak yerine getiren benzersiz bir sistem. EyeSight donanımlı modeller şu anda Subaru'nun global satışlarının %91</w:t>
      </w:r>
      <w:r w:rsidRPr="00583324">
        <w:rPr>
          <w:rFonts w:ascii="Arial" w:hAnsi="Arial" w:cs="Arial"/>
          <w:sz w:val="22"/>
          <w:szCs w:val="22"/>
          <w:vertAlign w:val="superscript"/>
        </w:rPr>
        <w:t>*1</w:t>
      </w:r>
      <w:r w:rsidRPr="004A4C3C">
        <w:rPr>
          <w:rFonts w:ascii="Arial" w:hAnsi="Arial" w:cs="Arial"/>
          <w:sz w:val="22"/>
          <w:szCs w:val="22"/>
        </w:rPr>
        <w:t>'ini oluşturuyor.</w:t>
      </w:r>
    </w:p>
    <w:p w14:paraId="30088447" w14:textId="77777777"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Avrupa'da ise, bu teknolojiye sahip araçlar ilk kez 2014 yılında piyasaya sunuldu ve bugüne kadar 145.000 adetten fazla EyeSight donanımlı araç satışı gerçekleştirildi.</w:t>
      </w:r>
    </w:p>
    <w:p w14:paraId="6A2B935C" w14:textId="44C3B9BF"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Stereo kamera teknolojisinin üstün tanıma yetenekleriyle EyeSight, dünya çapındaki bağımsız kuruluşlar tarafından sürekli olarak en yüksek derecelerle ödüllendirildi ve yıllar içinde Subaru'nun önleyici güvenlik performansının güçlendirilmesine önemli katkıda bulundu.</w:t>
      </w:r>
    </w:p>
    <w:p w14:paraId="1F797E12" w14:textId="192F3192" w:rsidR="00CC18F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Subaru'nun Japonya Trafik Kazaları Araştırma ve Veri Analizi Enstitüsü'nün (ITARDA) verilerine dayanan bir araştırması, EyeSight donanımlı araçların kaza oranının Japonya'da %0,06</w:t>
      </w:r>
      <w:r w:rsidRPr="00583324">
        <w:rPr>
          <w:rFonts w:ascii="Arial" w:hAnsi="Arial" w:cs="Arial"/>
          <w:sz w:val="22"/>
          <w:szCs w:val="22"/>
          <w:vertAlign w:val="superscript"/>
        </w:rPr>
        <w:t>*2</w:t>
      </w:r>
      <w:r w:rsidRPr="004A4C3C">
        <w:rPr>
          <w:rFonts w:ascii="Arial" w:hAnsi="Arial" w:cs="Arial"/>
          <w:sz w:val="22"/>
          <w:szCs w:val="22"/>
        </w:rPr>
        <w:t xml:space="preserve"> kadar düşük olduğunu ortaya çıkarırken, </w:t>
      </w:r>
      <w:proofErr w:type="spellStart"/>
      <w:r w:rsidRPr="004A4C3C">
        <w:rPr>
          <w:rFonts w:ascii="Arial" w:hAnsi="Arial" w:cs="Arial"/>
          <w:sz w:val="22"/>
          <w:szCs w:val="22"/>
        </w:rPr>
        <w:t>Insurance</w:t>
      </w:r>
      <w:proofErr w:type="spellEnd"/>
      <w:r w:rsidRPr="004A4C3C">
        <w:rPr>
          <w:rFonts w:ascii="Arial" w:hAnsi="Arial" w:cs="Arial"/>
          <w:sz w:val="22"/>
          <w:szCs w:val="22"/>
        </w:rPr>
        <w:t xml:space="preserve"> </w:t>
      </w:r>
      <w:proofErr w:type="spellStart"/>
      <w:r w:rsidRPr="004A4C3C">
        <w:rPr>
          <w:rFonts w:ascii="Arial" w:hAnsi="Arial" w:cs="Arial"/>
          <w:sz w:val="22"/>
          <w:szCs w:val="22"/>
        </w:rPr>
        <w:t>Institute</w:t>
      </w:r>
      <w:proofErr w:type="spellEnd"/>
      <w:r w:rsidRPr="004A4C3C">
        <w:rPr>
          <w:rFonts w:ascii="Arial" w:hAnsi="Arial" w:cs="Arial"/>
          <w:sz w:val="22"/>
          <w:szCs w:val="22"/>
        </w:rPr>
        <w:t xml:space="preserve"> </w:t>
      </w:r>
      <w:proofErr w:type="spellStart"/>
      <w:r w:rsidRPr="004A4C3C">
        <w:rPr>
          <w:rFonts w:ascii="Arial" w:hAnsi="Arial" w:cs="Arial"/>
          <w:sz w:val="22"/>
          <w:szCs w:val="22"/>
        </w:rPr>
        <w:t>for</w:t>
      </w:r>
      <w:proofErr w:type="spellEnd"/>
      <w:r w:rsidRPr="004A4C3C">
        <w:rPr>
          <w:rFonts w:ascii="Arial" w:hAnsi="Arial" w:cs="Arial"/>
          <w:sz w:val="22"/>
          <w:szCs w:val="22"/>
        </w:rPr>
        <w:t xml:space="preserve"> </w:t>
      </w:r>
      <w:proofErr w:type="spellStart"/>
      <w:r w:rsidRPr="004A4C3C">
        <w:rPr>
          <w:rFonts w:ascii="Arial" w:hAnsi="Arial" w:cs="Arial"/>
          <w:sz w:val="22"/>
          <w:szCs w:val="22"/>
        </w:rPr>
        <w:t>Highway</w:t>
      </w:r>
      <w:proofErr w:type="spellEnd"/>
      <w:r w:rsidRPr="004A4C3C">
        <w:rPr>
          <w:rFonts w:ascii="Arial" w:hAnsi="Arial" w:cs="Arial"/>
          <w:sz w:val="22"/>
          <w:szCs w:val="22"/>
        </w:rPr>
        <w:t xml:space="preserve"> Safety</w:t>
      </w:r>
      <w:r w:rsidR="00930B2C">
        <w:rPr>
          <w:rFonts w:ascii="Arial" w:hAnsi="Arial" w:cs="Arial"/>
          <w:sz w:val="22"/>
          <w:szCs w:val="22"/>
        </w:rPr>
        <w:t xml:space="preserve"> </w:t>
      </w:r>
      <w:r w:rsidR="00930B2C" w:rsidRPr="004A4C3C">
        <w:rPr>
          <w:rFonts w:ascii="Arial" w:hAnsi="Arial" w:cs="Arial"/>
          <w:sz w:val="22"/>
          <w:szCs w:val="22"/>
        </w:rPr>
        <w:t>(IIHS)</w:t>
      </w:r>
      <w:r w:rsidRPr="004A4C3C">
        <w:rPr>
          <w:rFonts w:ascii="Arial" w:hAnsi="Arial" w:cs="Arial"/>
          <w:sz w:val="22"/>
          <w:szCs w:val="22"/>
        </w:rPr>
        <w:t xml:space="preserve"> tarafından yürütülen bir araştırma, sistemin ABD'de yaralanmalı arkadan çarpmaları %85'e kadar azalttığını ortaya koyuyor</w:t>
      </w:r>
      <w:r w:rsidRPr="00583324">
        <w:rPr>
          <w:rFonts w:ascii="Arial" w:hAnsi="Arial" w:cs="Arial"/>
          <w:sz w:val="22"/>
          <w:szCs w:val="22"/>
          <w:vertAlign w:val="superscript"/>
        </w:rPr>
        <w:t>*3</w:t>
      </w:r>
      <w:r w:rsidRPr="004A4C3C">
        <w:rPr>
          <w:rFonts w:ascii="Arial" w:hAnsi="Arial" w:cs="Arial"/>
          <w:sz w:val="22"/>
          <w:szCs w:val="22"/>
        </w:rPr>
        <w:t>.</w:t>
      </w:r>
    </w:p>
    <w:p w14:paraId="1B07D164" w14:textId="068E9685" w:rsidR="00583324" w:rsidRPr="00583324" w:rsidRDefault="00583324" w:rsidP="00583324">
      <w:pPr>
        <w:spacing w:before="288" w:after="288" w:line="240" w:lineRule="auto"/>
        <w:ind w:firstLine="0"/>
        <w:rPr>
          <w:rFonts w:ascii="Arial" w:hAnsi="Arial" w:cs="Arial"/>
          <w:sz w:val="22"/>
          <w:szCs w:val="22"/>
        </w:rPr>
      </w:pPr>
      <w:r w:rsidRPr="00583324">
        <w:rPr>
          <w:rFonts w:ascii="Arial" w:hAnsi="Arial" w:cs="Arial"/>
          <w:sz w:val="22"/>
          <w:szCs w:val="22"/>
        </w:rPr>
        <w:t>Subaru Europe</w:t>
      </w:r>
      <w:r w:rsidR="00A55712">
        <w:rPr>
          <w:rFonts w:ascii="Arial" w:hAnsi="Arial" w:cs="Arial"/>
          <w:sz w:val="22"/>
          <w:szCs w:val="22"/>
        </w:rPr>
        <w:t xml:space="preserve"> tarafından gerçekleştirilen dahili bir araştırma kapsamında</w:t>
      </w:r>
      <w:r w:rsidRPr="00583324">
        <w:rPr>
          <w:rFonts w:ascii="Arial" w:hAnsi="Arial" w:cs="Arial"/>
          <w:sz w:val="22"/>
          <w:szCs w:val="22"/>
        </w:rPr>
        <w:t xml:space="preserve"> görüşülen müşterilerin %95'i EyeSight donanımlı bir araç sürerken kendilerini daha güvende hissettiklerini, %35'i sistemin en az bir kazayı önlediğini ve müşterilerin %87'si bunun önemli bir satın alma nedeni olduğunu belirtti</w:t>
      </w:r>
      <w:r w:rsidRPr="00583324">
        <w:rPr>
          <w:rFonts w:ascii="Arial" w:hAnsi="Arial" w:cs="Arial"/>
          <w:sz w:val="22"/>
          <w:szCs w:val="22"/>
          <w:vertAlign w:val="superscript"/>
        </w:rPr>
        <w:t>*4</w:t>
      </w:r>
      <w:r w:rsidRPr="00583324">
        <w:rPr>
          <w:rFonts w:ascii="Arial" w:hAnsi="Arial" w:cs="Arial"/>
          <w:sz w:val="22"/>
          <w:szCs w:val="22"/>
        </w:rPr>
        <w:t xml:space="preserve">. </w:t>
      </w:r>
    </w:p>
    <w:p w14:paraId="1FF742BA" w14:textId="2F983098" w:rsidR="00583324" w:rsidRPr="004A4C3C" w:rsidRDefault="00583324" w:rsidP="00583324">
      <w:pPr>
        <w:spacing w:before="288" w:after="288" w:line="240" w:lineRule="auto"/>
        <w:ind w:firstLine="0"/>
        <w:rPr>
          <w:rFonts w:ascii="Arial" w:hAnsi="Arial" w:cs="Arial"/>
          <w:sz w:val="22"/>
          <w:szCs w:val="22"/>
        </w:rPr>
      </w:pPr>
      <w:r w:rsidRPr="00583324">
        <w:rPr>
          <w:rFonts w:ascii="Arial" w:hAnsi="Arial" w:cs="Arial"/>
          <w:sz w:val="22"/>
          <w:szCs w:val="22"/>
        </w:rPr>
        <w:lastRenderedPageBreak/>
        <w:t xml:space="preserve">Subaru'nun çarpışma önleme sisteminin en yeni nesli olan EyeSight Driver </w:t>
      </w:r>
      <w:proofErr w:type="spellStart"/>
      <w:r w:rsidRPr="00583324">
        <w:rPr>
          <w:rFonts w:ascii="Arial" w:hAnsi="Arial" w:cs="Arial"/>
          <w:sz w:val="22"/>
          <w:szCs w:val="22"/>
        </w:rPr>
        <w:t>Assist</w:t>
      </w:r>
      <w:proofErr w:type="spellEnd"/>
      <w:r w:rsidRPr="00583324">
        <w:rPr>
          <w:rFonts w:ascii="Arial" w:hAnsi="Arial" w:cs="Arial"/>
          <w:sz w:val="22"/>
          <w:szCs w:val="22"/>
        </w:rPr>
        <w:t xml:space="preserve"> Teknolojisi sayesinde, Subaru </w:t>
      </w:r>
      <w:proofErr w:type="spellStart"/>
      <w:r w:rsidRPr="00583324">
        <w:rPr>
          <w:rFonts w:ascii="Arial" w:hAnsi="Arial" w:cs="Arial"/>
          <w:sz w:val="22"/>
          <w:szCs w:val="22"/>
        </w:rPr>
        <w:t>Outback</w:t>
      </w:r>
      <w:proofErr w:type="spellEnd"/>
      <w:r w:rsidRPr="00583324">
        <w:rPr>
          <w:rFonts w:ascii="Arial" w:hAnsi="Arial" w:cs="Arial"/>
          <w:sz w:val="22"/>
          <w:szCs w:val="22"/>
        </w:rPr>
        <w:t>, 2020-2021 Euro NCAP</w:t>
      </w:r>
      <w:r w:rsidRPr="00583324">
        <w:rPr>
          <w:rFonts w:ascii="Arial" w:hAnsi="Arial" w:cs="Arial"/>
          <w:sz w:val="22"/>
          <w:szCs w:val="22"/>
          <w:vertAlign w:val="superscript"/>
        </w:rPr>
        <w:t>*</w:t>
      </w:r>
      <w:r>
        <w:rPr>
          <w:rFonts w:ascii="Arial" w:hAnsi="Arial" w:cs="Arial"/>
          <w:sz w:val="22"/>
          <w:szCs w:val="22"/>
          <w:vertAlign w:val="superscript"/>
        </w:rPr>
        <w:t>5</w:t>
      </w:r>
      <w:r w:rsidRPr="00583324">
        <w:rPr>
          <w:rFonts w:ascii="Arial" w:hAnsi="Arial" w:cs="Arial"/>
          <w:sz w:val="22"/>
          <w:szCs w:val="22"/>
        </w:rPr>
        <w:t xml:space="preserve"> Güvenlik Testinde tüm araç sınıflarında Güvenlik Yardımı performansında %95 ile en yüksek puanı elde etti </w:t>
      </w:r>
      <w:r w:rsidRPr="00583324">
        <w:rPr>
          <w:rFonts w:ascii="Arial" w:hAnsi="Arial" w:cs="Arial"/>
          <w:sz w:val="22"/>
          <w:szCs w:val="22"/>
          <w:vertAlign w:val="superscript"/>
        </w:rPr>
        <w:t>*</w:t>
      </w:r>
      <w:r>
        <w:rPr>
          <w:rFonts w:ascii="Arial" w:hAnsi="Arial" w:cs="Arial"/>
          <w:sz w:val="22"/>
          <w:szCs w:val="22"/>
          <w:vertAlign w:val="superscript"/>
        </w:rPr>
        <w:t>6</w:t>
      </w:r>
      <w:r w:rsidRPr="00583324">
        <w:rPr>
          <w:rFonts w:ascii="Arial" w:hAnsi="Arial" w:cs="Arial"/>
          <w:sz w:val="22"/>
          <w:szCs w:val="22"/>
        </w:rPr>
        <w:t xml:space="preserve">. </w:t>
      </w:r>
      <w:r w:rsidR="00A55712">
        <w:rPr>
          <w:rFonts w:ascii="Arial" w:hAnsi="Arial" w:cs="Arial"/>
          <w:sz w:val="22"/>
          <w:szCs w:val="22"/>
        </w:rPr>
        <w:t xml:space="preserve">Bu, </w:t>
      </w:r>
      <w:r w:rsidRPr="00583324">
        <w:rPr>
          <w:rFonts w:ascii="Arial" w:hAnsi="Arial" w:cs="Arial"/>
          <w:sz w:val="22"/>
          <w:szCs w:val="22"/>
        </w:rPr>
        <w:t xml:space="preserve">Safety </w:t>
      </w:r>
      <w:proofErr w:type="spellStart"/>
      <w:r w:rsidRPr="00583324">
        <w:rPr>
          <w:rFonts w:ascii="Arial" w:hAnsi="Arial" w:cs="Arial"/>
          <w:sz w:val="22"/>
          <w:szCs w:val="22"/>
        </w:rPr>
        <w:t>Assist</w:t>
      </w:r>
      <w:proofErr w:type="spellEnd"/>
      <w:r w:rsidRPr="00583324">
        <w:rPr>
          <w:rFonts w:ascii="Arial" w:hAnsi="Arial" w:cs="Arial"/>
          <w:sz w:val="22"/>
          <w:szCs w:val="22"/>
        </w:rPr>
        <w:t xml:space="preserve"> çarpışma testlerinde bir Subaru aracı tarafından şimdiye kadar elde edilen en iyi sonuç</w:t>
      </w:r>
      <w:r w:rsidR="00A55712">
        <w:rPr>
          <w:rFonts w:ascii="Arial" w:hAnsi="Arial" w:cs="Arial"/>
          <w:sz w:val="22"/>
          <w:szCs w:val="22"/>
        </w:rPr>
        <w:t xml:space="preserve"> oldu</w:t>
      </w:r>
      <w:r w:rsidRPr="00583324">
        <w:rPr>
          <w:rFonts w:ascii="Arial" w:hAnsi="Arial" w:cs="Arial"/>
          <w:sz w:val="22"/>
          <w:szCs w:val="22"/>
        </w:rPr>
        <w:t>.</w:t>
      </w:r>
    </w:p>
    <w:p w14:paraId="25D128FE" w14:textId="031AD703"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 xml:space="preserve">Subaru, 1989'da bir araca monte edilen stereo kamera teknolojisinin ilk kez lanse edilmesinden bu yana, 30 yılı aşkın bir süredir, </w:t>
      </w:r>
      <w:proofErr w:type="spellStart"/>
      <w:r w:rsidRPr="004A4C3C">
        <w:rPr>
          <w:rFonts w:ascii="Arial" w:hAnsi="Arial" w:cs="Arial"/>
          <w:sz w:val="22"/>
          <w:szCs w:val="22"/>
        </w:rPr>
        <w:t>EyeSight'ın</w:t>
      </w:r>
      <w:proofErr w:type="spellEnd"/>
      <w:r w:rsidRPr="004A4C3C">
        <w:rPr>
          <w:rFonts w:ascii="Arial" w:hAnsi="Arial" w:cs="Arial"/>
          <w:sz w:val="22"/>
          <w:szCs w:val="22"/>
        </w:rPr>
        <w:t xml:space="preserve"> temel bileşeni olan stereo kamera teknolojisini sürekli olarak geliştirmeye devam e</w:t>
      </w:r>
      <w:r w:rsidR="00A55712">
        <w:rPr>
          <w:rFonts w:ascii="Arial" w:hAnsi="Arial" w:cs="Arial"/>
          <w:sz w:val="22"/>
          <w:szCs w:val="22"/>
        </w:rPr>
        <w:t>diyor</w:t>
      </w:r>
      <w:r w:rsidRPr="004A4C3C">
        <w:rPr>
          <w:rFonts w:ascii="Arial" w:hAnsi="Arial" w:cs="Arial"/>
          <w:sz w:val="22"/>
          <w:szCs w:val="22"/>
        </w:rPr>
        <w:t>.</w:t>
      </w:r>
    </w:p>
    <w:p w14:paraId="641E7089" w14:textId="77777777"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En yeni nesil EyeSight teknolojisi, çok daha geniş bir görüş açısına sahip yeniden tasarlanmış bir stereo kamera ile donatıldı ve iyileştirilmiş görüntü tanıma ve işleme yazılımı ile birleştiğinde, daha kapsamlı gelişmiş sürücü yardım işlevleri sunuyor.</w:t>
      </w:r>
    </w:p>
    <w:p w14:paraId="14D7DEF1" w14:textId="2C4A2741"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 xml:space="preserve">Subaru ayrıca </w:t>
      </w:r>
      <w:r w:rsidRPr="004A4C3C">
        <w:rPr>
          <w:rFonts w:ascii="Arial" w:hAnsi="Arial" w:cs="Arial"/>
          <w:b/>
          <w:bCs/>
          <w:sz w:val="22"/>
          <w:szCs w:val="22"/>
        </w:rPr>
        <w:t>EyeSight X</w:t>
      </w:r>
      <w:r w:rsidRPr="004A4C3C">
        <w:rPr>
          <w:rFonts w:ascii="Arial" w:hAnsi="Arial" w:cs="Arial"/>
          <w:sz w:val="22"/>
          <w:szCs w:val="22"/>
        </w:rPr>
        <w:t xml:space="preserve"> gelişmiş sürücü destek sistemini Japonya'da tanıttı. Ön ve arka tamponlarda bulunan dört radarla birleştirilmiş yeni stereo kamera, yeni geliştirilmiş yüksek çözünürlüklü harita ve araç bulucu ve diğer gelişmiş teknolojilere sahip EyeSight X, şerit değiştirme </w:t>
      </w:r>
      <w:r w:rsidR="004A4C3C" w:rsidRPr="004A4C3C">
        <w:rPr>
          <w:rFonts w:ascii="Arial" w:hAnsi="Arial" w:cs="Arial"/>
          <w:sz w:val="22"/>
          <w:szCs w:val="22"/>
        </w:rPr>
        <w:t>asistanı,</w:t>
      </w:r>
      <w:r w:rsidRPr="004A4C3C">
        <w:rPr>
          <w:rFonts w:ascii="Arial" w:hAnsi="Arial" w:cs="Arial"/>
          <w:sz w:val="22"/>
          <w:szCs w:val="22"/>
        </w:rPr>
        <w:t xml:space="preserve"> </w:t>
      </w:r>
      <w:r w:rsidR="004A4C3C" w:rsidRPr="004A4C3C">
        <w:rPr>
          <w:rFonts w:ascii="Arial" w:hAnsi="Arial" w:cs="Arial"/>
          <w:sz w:val="22"/>
          <w:szCs w:val="22"/>
        </w:rPr>
        <w:t xml:space="preserve">viraj öncesi hız kontrolü </w:t>
      </w:r>
      <w:r w:rsidRPr="004A4C3C">
        <w:rPr>
          <w:rFonts w:ascii="Arial" w:hAnsi="Arial" w:cs="Arial"/>
          <w:sz w:val="22"/>
          <w:szCs w:val="22"/>
        </w:rPr>
        <w:t>gibi genişletilmiş işlevler</w:t>
      </w:r>
      <w:r w:rsidR="004A4C3C" w:rsidRPr="004A4C3C">
        <w:rPr>
          <w:rFonts w:ascii="Arial" w:hAnsi="Arial" w:cs="Arial"/>
          <w:sz w:val="22"/>
          <w:szCs w:val="22"/>
        </w:rPr>
        <w:t xml:space="preserve">le karayollarında daha güvenli bir sürüş sağlarken, eller serbest sürüş asistanıyla trafik sıkışıklığında </w:t>
      </w:r>
      <w:r w:rsidRPr="004A4C3C">
        <w:rPr>
          <w:rFonts w:ascii="Arial" w:hAnsi="Arial" w:cs="Arial"/>
          <w:sz w:val="22"/>
          <w:szCs w:val="22"/>
        </w:rPr>
        <w:t xml:space="preserve">daha konforlu bir sürüş deneyimi </w:t>
      </w:r>
      <w:r w:rsidR="004A4C3C" w:rsidRPr="004A4C3C">
        <w:rPr>
          <w:rFonts w:ascii="Arial" w:hAnsi="Arial" w:cs="Arial"/>
          <w:sz w:val="22"/>
          <w:szCs w:val="22"/>
        </w:rPr>
        <w:t>sunuyor</w:t>
      </w:r>
      <w:r w:rsidRPr="004A4C3C">
        <w:rPr>
          <w:rFonts w:ascii="Arial" w:hAnsi="Arial" w:cs="Arial"/>
          <w:sz w:val="22"/>
          <w:szCs w:val="22"/>
        </w:rPr>
        <w:t>.</w:t>
      </w:r>
    </w:p>
    <w:p w14:paraId="65AB68D1" w14:textId="77777777"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 xml:space="preserve">2020'de Subaru, Tokyo'nun </w:t>
      </w:r>
      <w:proofErr w:type="spellStart"/>
      <w:r w:rsidRPr="004A4C3C">
        <w:rPr>
          <w:rFonts w:ascii="Arial" w:hAnsi="Arial" w:cs="Arial"/>
          <w:sz w:val="22"/>
          <w:szCs w:val="22"/>
        </w:rPr>
        <w:t>Shibuya</w:t>
      </w:r>
      <w:proofErr w:type="spellEnd"/>
      <w:r w:rsidRPr="004A4C3C">
        <w:rPr>
          <w:rFonts w:ascii="Arial" w:hAnsi="Arial" w:cs="Arial"/>
          <w:sz w:val="22"/>
          <w:szCs w:val="22"/>
        </w:rPr>
        <w:t xml:space="preserve"> bölgesinde bir AI (</w:t>
      </w:r>
      <w:proofErr w:type="spellStart"/>
      <w:r w:rsidRPr="004A4C3C">
        <w:rPr>
          <w:rFonts w:ascii="Arial" w:hAnsi="Arial" w:cs="Arial"/>
          <w:sz w:val="22"/>
          <w:szCs w:val="22"/>
        </w:rPr>
        <w:t>Artificial</w:t>
      </w:r>
      <w:proofErr w:type="spellEnd"/>
      <w:r w:rsidRPr="004A4C3C">
        <w:rPr>
          <w:rFonts w:ascii="Arial" w:hAnsi="Arial" w:cs="Arial"/>
          <w:sz w:val="22"/>
          <w:szCs w:val="22"/>
        </w:rPr>
        <w:t xml:space="preserve"> </w:t>
      </w:r>
      <w:proofErr w:type="spellStart"/>
      <w:r w:rsidRPr="004A4C3C">
        <w:rPr>
          <w:rFonts w:ascii="Arial" w:hAnsi="Arial" w:cs="Arial"/>
          <w:sz w:val="22"/>
          <w:szCs w:val="22"/>
        </w:rPr>
        <w:t>Intelligence</w:t>
      </w:r>
      <w:proofErr w:type="spellEnd"/>
      <w:r w:rsidRPr="004A4C3C">
        <w:rPr>
          <w:rFonts w:ascii="Arial" w:hAnsi="Arial" w:cs="Arial"/>
          <w:sz w:val="22"/>
          <w:szCs w:val="22"/>
        </w:rPr>
        <w:t xml:space="preserve">) geliştirme üssü olan </w:t>
      </w:r>
      <w:r w:rsidRPr="004A4C3C">
        <w:rPr>
          <w:rFonts w:ascii="Arial" w:hAnsi="Arial" w:cs="Arial"/>
          <w:b/>
          <w:bCs/>
          <w:sz w:val="22"/>
          <w:szCs w:val="22"/>
        </w:rPr>
        <w:t xml:space="preserve">Subaru </w:t>
      </w:r>
      <w:proofErr w:type="spellStart"/>
      <w:r w:rsidRPr="004A4C3C">
        <w:rPr>
          <w:rFonts w:ascii="Arial" w:hAnsi="Arial" w:cs="Arial"/>
          <w:b/>
          <w:bCs/>
          <w:sz w:val="22"/>
          <w:szCs w:val="22"/>
        </w:rPr>
        <w:t>Lab</w:t>
      </w:r>
      <w:r w:rsidRPr="004A4C3C">
        <w:rPr>
          <w:rFonts w:ascii="Arial" w:hAnsi="Arial" w:cs="Arial"/>
          <w:sz w:val="22"/>
          <w:szCs w:val="22"/>
        </w:rPr>
        <w:t>'ı</w:t>
      </w:r>
      <w:proofErr w:type="spellEnd"/>
      <w:r w:rsidRPr="004A4C3C">
        <w:rPr>
          <w:rFonts w:ascii="Arial" w:hAnsi="Arial" w:cs="Arial"/>
          <w:sz w:val="22"/>
          <w:szCs w:val="22"/>
        </w:rPr>
        <w:t xml:space="preserve"> açtı ve burada araç güvenliğini daha da artırmak amacıyla AI karar yeteneklerini </w:t>
      </w:r>
      <w:proofErr w:type="spellStart"/>
      <w:r w:rsidRPr="004A4C3C">
        <w:rPr>
          <w:rFonts w:ascii="Arial" w:hAnsi="Arial" w:cs="Arial"/>
          <w:sz w:val="22"/>
          <w:szCs w:val="22"/>
        </w:rPr>
        <w:t>EyeSight'ın</w:t>
      </w:r>
      <w:proofErr w:type="spellEnd"/>
      <w:r w:rsidRPr="004A4C3C">
        <w:rPr>
          <w:rFonts w:ascii="Arial" w:hAnsi="Arial" w:cs="Arial"/>
          <w:sz w:val="22"/>
          <w:szCs w:val="22"/>
        </w:rPr>
        <w:t xml:space="preserve"> stereo kamera teknolojisine entegre etmek için araştırma ve geliştirme çalışmaları yürütüyor.</w:t>
      </w:r>
    </w:p>
    <w:p w14:paraId="00DD4D67" w14:textId="77777777" w:rsidR="00CC18FC" w:rsidRPr="004A4C3C" w:rsidRDefault="00CC18FC" w:rsidP="00CC18FC">
      <w:pPr>
        <w:spacing w:before="288" w:after="288" w:line="240" w:lineRule="auto"/>
        <w:ind w:firstLine="0"/>
        <w:rPr>
          <w:rFonts w:ascii="Arial" w:hAnsi="Arial" w:cs="Arial"/>
          <w:sz w:val="22"/>
          <w:szCs w:val="22"/>
        </w:rPr>
      </w:pPr>
      <w:r w:rsidRPr="004A4C3C">
        <w:rPr>
          <w:rFonts w:ascii="Arial" w:hAnsi="Arial" w:cs="Arial"/>
          <w:sz w:val="22"/>
          <w:szCs w:val="22"/>
        </w:rPr>
        <w:t>Subaru, dünya çapındaki müşterilerine “Keyif ve İç Huzuru” sağlamak için 360</w:t>
      </w:r>
      <w:r w:rsidRPr="004A4C3C">
        <w:rPr>
          <w:rFonts w:ascii="Arial" w:hAnsi="Arial" w:cs="Arial"/>
          <w:sz w:val="22"/>
          <w:szCs w:val="22"/>
          <w:vertAlign w:val="superscript"/>
        </w:rPr>
        <w:t>o</w:t>
      </w:r>
      <w:r w:rsidRPr="004A4C3C">
        <w:rPr>
          <w:rFonts w:ascii="Arial" w:hAnsi="Arial" w:cs="Arial"/>
          <w:sz w:val="22"/>
          <w:szCs w:val="22"/>
        </w:rPr>
        <w:t xml:space="preserve"> Güvenlik Felsefesinin temelini oluşturan temel, aktif, önleyici, pasif ve bağlantılı güvenlik teknolojilerini geliştirmeye devam edecek.</w:t>
      </w:r>
    </w:p>
    <w:p w14:paraId="25B75EBA" w14:textId="77777777" w:rsidR="00CC18FC" w:rsidRPr="004A4C3C" w:rsidRDefault="00CC18FC" w:rsidP="004A4C3C">
      <w:pPr>
        <w:spacing w:beforeLines="0" w:afterLines="0" w:after="0" w:line="240" w:lineRule="auto"/>
        <w:ind w:firstLine="0"/>
        <w:rPr>
          <w:rFonts w:ascii="Arial" w:hAnsi="Arial" w:cs="Arial"/>
          <w:sz w:val="20"/>
          <w:szCs w:val="20"/>
        </w:rPr>
      </w:pPr>
      <w:r w:rsidRPr="004A4C3C">
        <w:rPr>
          <w:rFonts w:ascii="Arial" w:hAnsi="Arial" w:cs="Arial"/>
          <w:sz w:val="20"/>
          <w:szCs w:val="20"/>
        </w:rPr>
        <w:t>*</w:t>
      </w:r>
      <w:r w:rsidRPr="004A4C3C">
        <w:rPr>
          <w:rFonts w:ascii="Arial" w:hAnsi="Arial" w:cs="Arial"/>
          <w:sz w:val="22"/>
          <w:szCs w:val="22"/>
          <w:vertAlign w:val="superscript"/>
        </w:rPr>
        <w:t>1</w:t>
      </w:r>
      <w:r w:rsidRPr="004A4C3C">
        <w:rPr>
          <w:rFonts w:ascii="Arial" w:hAnsi="Arial" w:cs="Arial"/>
          <w:sz w:val="20"/>
          <w:szCs w:val="20"/>
        </w:rPr>
        <w:t xml:space="preserve"> 2021 global satışlarına dayanmaktadır. OEM tarafından sağlanan araçlar hariçtir.</w:t>
      </w:r>
    </w:p>
    <w:p w14:paraId="06B9C7F6" w14:textId="77777777" w:rsidR="00CC18FC" w:rsidRPr="004A4C3C" w:rsidRDefault="00CC18FC" w:rsidP="004A4C3C">
      <w:pPr>
        <w:spacing w:beforeLines="0" w:afterLines="0" w:after="0" w:line="240" w:lineRule="auto"/>
        <w:ind w:firstLine="0"/>
        <w:rPr>
          <w:rFonts w:ascii="Arial" w:hAnsi="Arial" w:cs="Arial"/>
          <w:sz w:val="20"/>
          <w:szCs w:val="20"/>
        </w:rPr>
      </w:pPr>
      <w:r w:rsidRPr="004A4C3C">
        <w:rPr>
          <w:rFonts w:ascii="Arial" w:hAnsi="Arial" w:cs="Arial"/>
          <w:sz w:val="20"/>
          <w:szCs w:val="20"/>
        </w:rPr>
        <w:t>*</w:t>
      </w:r>
      <w:r w:rsidRPr="004A4C3C">
        <w:rPr>
          <w:rFonts w:ascii="Arial" w:hAnsi="Arial" w:cs="Arial"/>
          <w:sz w:val="22"/>
          <w:szCs w:val="22"/>
          <w:vertAlign w:val="superscript"/>
        </w:rPr>
        <w:t>2</w:t>
      </w:r>
      <w:r w:rsidRPr="004A4C3C">
        <w:rPr>
          <w:rFonts w:ascii="Arial" w:hAnsi="Arial" w:cs="Arial"/>
          <w:sz w:val="20"/>
          <w:szCs w:val="20"/>
        </w:rPr>
        <w:t xml:space="preserve"> Subaru tarafından, 2014'ten 2018'e kadar satılan EyeSight (ver.3) ile donatılmış Subaru araçlarının sayısına (456.944 adet) ve ITARDA verilerine (259 arkadan çarpışma) göre hesaplanmıştır.</w:t>
      </w:r>
    </w:p>
    <w:p w14:paraId="2038D94C" w14:textId="77777777" w:rsidR="00CC18FC" w:rsidRPr="004A4C3C" w:rsidRDefault="00CC18FC" w:rsidP="004A4C3C">
      <w:pPr>
        <w:spacing w:beforeLines="0" w:afterLines="0" w:after="0" w:line="240" w:lineRule="auto"/>
        <w:ind w:firstLine="0"/>
        <w:rPr>
          <w:rFonts w:ascii="Arial" w:hAnsi="Arial" w:cs="Arial"/>
          <w:sz w:val="20"/>
          <w:szCs w:val="20"/>
        </w:rPr>
      </w:pPr>
      <w:r w:rsidRPr="004A4C3C">
        <w:rPr>
          <w:rFonts w:ascii="Arial" w:hAnsi="Arial" w:cs="Arial"/>
          <w:sz w:val="20"/>
          <w:szCs w:val="20"/>
        </w:rPr>
        <w:t>*</w:t>
      </w:r>
      <w:r w:rsidRPr="004A4C3C">
        <w:rPr>
          <w:rFonts w:ascii="Arial" w:hAnsi="Arial" w:cs="Arial"/>
          <w:sz w:val="22"/>
          <w:szCs w:val="22"/>
          <w:vertAlign w:val="superscript"/>
        </w:rPr>
        <w:t>3</w:t>
      </w:r>
      <w:r w:rsidRPr="004A4C3C">
        <w:rPr>
          <w:rFonts w:ascii="Arial" w:hAnsi="Arial" w:cs="Arial"/>
          <w:sz w:val="20"/>
          <w:szCs w:val="20"/>
        </w:rPr>
        <w:t xml:space="preserve"> ABD'de 2014 yılına kadar EyeSight ile donatılmış MY2013-2015 Subaru modellerinden Ocak 2017 itibarıyla IIHS raporlama verilerine dayanmaktadır.</w:t>
      </w:r>
    </w:p>
    <w:p w14:paraId="3FF5038A" w14:textId="77777777" w:rsidR="00CC18FC" w:rsidRPr="004A4C3C" w:rsidRDefault="00CC18FC" w:rsidP="004A4C3C">
      <w:pPr>
        <w:spacing w:beforeLines="0" w:afterLines="0" w:after="0" w:line="240" w:lineRule="auto"/>
        <w:ind w:firstLine="0"/>
        <w:rPr>
          <w:rFonts w:ascii="Arial" w:hAnsi="Arial" w:cs="Arial"/>
          <w:sz w:val="20"/>
          <w:szCs w:val="20"/>
        </w:rPr>
      </w:pPr>
      <w:r w:rsidRPr="004A4C3C">
        <w:rPr>
          <w:rFonts w:ascii="Arial" w:hAnsi="Arial" w:cs="Arial"/>
          <w:sz w:val="20"/>
          <w:szCs w:val="20"/>
        </w:rPr>
        <w:t>*</w:t>
      </w:r>
      <w:r w:rsidRPr="004A4C3C">
        <w:rPr>
          <w:rFonts w:ascii="Arial" w:hAnsi="Arial" w:cs="Arial"/>
          <w:sz w:val="22"/>
          <w:szCs w:val="22"/>
          <w:vertAlign w:val="superscript"/>
        </w:rPr>
        <w:t>4</w:t>
      </w:r>
      <w:r w:rsidRPr="004A4C3C">
        <w:rPr>
          <w:rFonts w:ascii="Arial" w:hAnsi="Arial" w:cs="Arial"/>
          <w:sz w:val="20"/>
          <w:szCs w:val="20"/>
        </w:rPr>
        <w:t xml:space="preserve"> Avrupa genelinde EyeSight ile donatılmış 3.440 araç sahibi üzerinde gerçekleştirilen dahili bir ankete dayanmaktadır.</w:t>
      </w:r>
    </w:p>
    <w:p w14:paraId="35959130" w14:textId="344D3BDF" w:rsidR="00CC18FC" w:rsidRPr="004A4C3C" w:rsidRDefault="00CC18FC" w:rsidP="004A4C3C">
      <w:pPr>
        <w:spacing w:beforeLines="0" w:afterLines="0" w:after="0" w:line="240" w:lineRule="auto"/>
        <w:ind w:firstLine="0"/>
        <w:rPr>
          <w:rFonts w:ascii="Arial" w:hAnsi="Arial" w:cs="Arial"/>
          <w:sz w:val="20"/>
          <w:szCs w:val="20"/>
        </w:rPr>
      </w:pPr>
      <w:r w:rsidRPr="004A4C3C">
        <w:rPr>
          <w:rFonts w:ascii="Arial" w:hAnsi="Arial" w:cs="Arial"/>
          <w:sz w:val="20"/>
          <w:szCs w:val="20"/>
        </w:rPr>
        <w:t>*</w:t>
      </w:r>
      <w:r w:rsidRPr="004A4C3C">
        <w:rPr>
          <w:rFonts w:ascii="Arial" w:hAnsi="Arial" w:cs="Arial"/>
          <w:sz w:val="22"/>
          <w:szCs w:val="22"/>
          <w:vertAlign w:val="superscript"/>
        </w:rPr>
        <w:t>5</w:t>
      </w:r>
      <w:r w:rsidRPr="004A4C3C">
        <w:rPr>
          <w:rFonts w:ascii="Arial" w:hAnsi="Arial" w:cs="Arial"/>
          <w:sz w:val="20"/>
          <w:szCs w:val="20"/>
        </w:rPr>
        <w:t xml:space="preserve"> </w:t>
      </w:r>
      <w:r w:rsidR="00583324" w:rsidRPr="004A4C3C">
        <w:rPr>
          <w:rFonts w:ascii="Arial" w:hAnsi="Arial" w:cs="Arial"/>
          <w:sz w:val="20"/>
          <w:szCs w:val="20"/>
        </w:rPr>
        <w:t>Avrupa hükümetleri ile Avrupa otomobil ve tüketici örgütlerinden oluşan bağımsız bir ajans.</w:t>
      </w:r>
    </w:p>
    <w:p w14:paraId="1AAD3928" w14:textId="60A6104A" w:rsidR="00CC18FC" w:rsidRPr="004A4C3C" w:rsidRDefault="00CC18FC" w:rsidP="004A4C3C">
      <w:pPr>
        <w:spacing w:beforeLines="0" w:afterLines="0" w:after="0" w:line="240" w:lineRule="auto"/>
        <w:ind w:firstLine="0"/>
        <w:rPr>
          <w:rFonts w:ascii="Arial" w:hAnsi="Arial" w:cs="Arial"/>
          <w:sz w:val="20"/>
          <w:szCs w:val="20"/>
        </w:rPr>
      </w:pPr>
      <w:r w:rsidRPr="004A4C3C">
        <w:rPr>
          <w:rFonts w:ascii="Arial" w:hAnsi="Arial" w:cs="Arial"/>
          <w:sz w:val="20"/>
          <w:szCs w:val="20"/>
        </w:rPr>
        <w:t>*</w:t>
      </w:r>
      <w:r w:rsidRPr="004A4C3C">
        <w:rPr>
          <w:rFonts w:ascii="Arial" w:hAnsi="Arial" w:cs="Arial"/>
          <w:sz w:val="22"/>
          <w:szCs w:val="22"/>
          <w:vertAlign w:val="superscript"/>
        </w:rPr>
        <w:t xml:space="preserve">6 </w:t>
      </w:r>
      <w:r w:rsidR="00583324" w:rsidRPr="004A4C3C">
        <w:rPr>
          <w:rFonts w:ascii="Arial" w:hAnsi="Arial" w:cs="Arial"/>
          <w:sz w:val="20"/>
          <w:szCs w:val="20"/>
        </w:rPr>
        <w:t xml:space="preserve">Subaru </w:t>
      </w:r>
      <w:proofErr w:type="spellStart"/>
      <w:r w:rsidR="00583324" w:rsidRPr="004A4C3C">
        <w:rPr>
          <w:rFonts w:ascii="Arial" w:hAnsi="Arial" w:cs="Arial"/>
          <w:sz w:val="20"/>
          <w:szCs w:val="20"/>
        </w:rPr>
        <w:t>Outback</w:t>
      </w:r>
      <w:proofErr w:type="spellEnd"/>
      <w:r w:rsidR="00583324" w:rsidRPr="004A4C3C">
        <w:rPr>
          <w:rFonts w:ascii="Arial" w:hAnsi="Arial" w:cs="Arial"/>
          <w:sz w:val="20"/>
          <w:szCs w:val="20"/>
        </w:rPr>
        <w:t xml:space="preserve"> Safety </w:t>
      </w:r>
      <w:proofErr w:type="spellStart"/>
      <w:r w:rsidR="00583324" w:rsidRPr="004A4C3C">
        <w:rPr>
          <w:rFonts w:ascii="Arial" w:hAnsi="Arial" w:cs="Arial"/>
          <w:sz w:val="20"/>
          <w:szCs w:val="20"/>
        </w:rPr>
        <w:t>Assist</w:t>
      </w:r>
      <w:proofErr w:type="spellEnd"/>
      <w:r w:rsidR="00583324" w:rsidRPr="004A4C3C">
        <w:rPr>
          <w:rFonts w:ascii="Arial" w:hAnsi="Arial" w:cs="Arial"/>
          <w:sz w:val="20"/>
          <w:szCs w:val="20"/>
        </w:rPr>
        <w:t xml:space="preserve"> puanı: En son geçerli Safety </w:t>
      </w:r>
      <w:proofErr w:type="spellStart"/>
      <w:r w:rsidR="00583324" w:rsidRPr="004A4C3C">
        <w:rPr>
          <w:rFonts w:ascii="Arial" w:hAnsi="Arial" w:cs="Arial"/>
          <w:sz w:val="20"/>
          <w:szCs w:val="20"/>
        </w:rPr>
        <w:t>Assist</w:t>
      </w:r>
      <w:proofErr w:type="spellEnd"/>
      <w:r w:rsidR="00583324" w:rsidRPr="004A4C3C">
        <w:rPr>
          <w:rFonts w:ascii="Arial" w:hAnsi="Arial" w:cs="Arial"/>
          <w:sz w:val="20"/>
          <w:szCs w:val="20"/>
        </w:rPr>
        <w:t xml:space="preserve"> testine göre en son Euro NCAP değerlendirme </w:t>
      </w:r>
      <w:r w:rsidR="00930B2C">
        <w:rPr>
          <w:rFonts w:ascii="Arial" w:hAnsi="Arial" w:cs="Arial"/>
          <w:sz w:val="20"/>
          <w:szCs w:val="20"/>
        </w:rPr>
        <w:t>p</w:t>
      </w:r>
      <w:r w:rsidR="00583324" w:rsidRPr="004A4C3C">
        <w:rPr>
          <w:rFonts w:ascii="Arial" w:hAnsi="Arial" w:cs="Arial"/>
          <w:sz w:val="20"/>
          <w:szCs w:val="20"/>
        </w:rPr>
        <w:t>rotokolünün (2020-2022) %95'i.</w:t>
      </w:r>
      <w:r w:rsidR="00583324">
        <w:rPr>
          <w:rFonts w:ascii="Arial" w:hAnsi="Arial" w:cs="Arial"/>
          <w:sz w:val="20"/>
          <w:szCs w:val="20"/>
        </w:rPr>
        <w:t xml:space="preserve"> </w:t>
      </w:r>
    </w:p>
    <w:p w14:paraId="4AFE8BFA" w14:textId="02767B18" w:rsidR="004C6A64" w:rsidRPr="00611843" w:rsidRDefault="00611843" w:rsidP="00CC18FC">
      <w:pPr>
        <w:spacing w:before="288" w:after="288" w:line="240" w:lineRule="auto"/>
        <w:ind w:firstLine="0"/>
        <w:rPr>
          <w:rFonts w:ascii="Arial" w:hAnsi="Arial" w:cs="Arial"/>
          <w:sz w:val="22"/>
          <w:szCs w:val="22"/>
        </w:rPr>
      </w:pPr>
      <w:r w:rsidRPr="00611843">
        <w:rPr>
          <w:rFonts w:ascii="Arial" w:hAnsi="Arial" w:cs="Arial"/>
          <w:sz w:val="22"/>
          <w:szCs w:val="22"/>
        </w:rPr>
        <w:t>Detaylı Bilgi için:</w:t>
      </w:r>
    </w:p>
    <w:p w14:paraId="4E6739C8" w14:textId="77777777" w:rsidR="007D1905" w:rsidRPr="00611843" w:rsidRDefault="007D1905" w:rsidP="00DF01E8">
      <w:pPr>
        <w:spacing w:beforeLines="0" w:before="0" w:afterLines="0" w:after="0" w:line="240" w:lineRule="auto"/>
        <w:ind w:firstLine="0"/>
        <w:rPr>
          <w:rFonts w:ascii="Arial" w:hAnsi="Arial" w:cs="Arial"/>
          <w:sz w:val="22"/>
          <w:szCs w:val="22"/>
        </w:rPr>
      </w:pPr>
      <w:r w:rsidRPr="00611843">
        <w:rPr>
          <w:rFonts w:ascii="Arial" w:hAnsi="Arial" w:cs="Arial"/>
          <w:sz w:val="22"/>
          <w:szCs w:val="22"/>
        </w:rPr>
        <w:t>Tel: 0532 267 80 18</w:t>
      </w:r>
    </w:p>
    <w:p w14:paraId="7EE1AA1F" w14:textId="363640E6" w:rsidR="007D1905" w:rsidRPr="00611843" w:rsidRDefault="00930B2C" w:rsidP="00DF01E8">
      <w:pPr>
        <w:spacing w:beforeLines="0" w:before="0" w:afterLines="0" w:after="0" w:line="240" w:lineRule="auto"/>
        <w:ind w:firstLine="0"/>
        <w:rPr>
          <w:rFonts w:ascii="Arial" w:hAnsi="Arial" w:cs="Arial"/>
          <w:sz w:val="22"/>
          <w:szCs w:val="22"/>
        </w:rPr>
      </w:pPr>
      <w:proofErr w:type="gramStart"/>
      <w:r w:rsidRPr="00611843">
        <w:rPr>
          <w:rFonts w:ascii="Arial" w:hAnsi="Arial" w:cs="Arial"/>
          <w:sz w:val="22"/>
          <w:szCs w:val="22"/>
        </w:rPr>
        <w:t>E-mail</w:t>
      </w:r>
      <w:proofErr w:type="gramEnd"/>
      <w:r w:rsidR="007D1905" w:rsidRPr="00611843">
        <w:rPr>
          <w:rFonts w:ascii="Arial" w:hAnsi="Arial" w:cs="Arial"/>
          <w:sz w:val="22"/>
          <w:szCs w:val="22"/>
        </w:rPr>
        <w:t>: selin.sahiniz@bayraktar.com</w:t>
      </w:r>
    </w:p>
    <w:p w14:paraId="5CF5D08D" w14:textId="68C78137" w:rsidR="00854A38" w:rsidRPr="00611843" w:rsidRDefault="00854A38" w:rsidP="00F46D7C">
      <w:pPr>
        <w:autoSpaceDE w:val="0"/>
        <w:autoSpaceDN w:val="0"/>
        <w:adjustRightInd w:val="0"/>
        <w:spacing w:beforeLines="0" w:before="0" w:after="288" w:line="240" w:lineRule="auto"/>
        <w:rPr>
          <w:rFonts w:ascii="Arial" w:hAnsi="Arial" w:cs="Arial"/>
          <w:sz w:val="22"/>
          <w:szCs w:val="22"/>
        </w:rPr>
      </w:pPr>
    </w:p>
    <w:sectPr w:rsidR="00854A38" w:rsidRPr="00611843" w:rsidSect="005A399A">
      <w:headerReference w:type="even" r:id="rId8"/>
      <w:headerReference w:type="default" r:id="rId9"/>
      <w:footerReference w:type="even" r:id="rId10"/>
      <w:footerReference w:type="default" r:id="rId11"/>
      <w:headerReference w:type="first" r:id="rId12"/>
      <w:footerReference w:type="first" r:id="rId13"/>
      <w:pgSz w:w="11900" w:h="16840" w:code="9"/>
      <w:pgMar w:top="1560" w:right="1418" w:bottom="851" w:left="1418" w:header="1247" w:footer="27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367FA" w14:textId="77777777" w:rsidR="007350C1" w:rsidRDefault="007350C1">
      <w:pPr>
        <w:spacing w:before="288" w:after="288"/>
      </w:pPr>
      <w:r>
        <w:separator/>
      </w:r>
    </w:p>
  </w:endnote>
  <w:endnote w:type="continuationSeparator" w:id="0">
    <w:p w14:paraId="09532BDE" w14:textId="77777777" w:rsidR="007350C1" w:rsidRDefault="007350C1">
      <w:pPr>
        <w:spacing w:before="288" w:after="28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A2"/>
    <w:family w:val="swiss"/>
    <w:pitch w:val="variable"/>
    <w:sig w:usb0="E4002EFF" w:usb1="C000E47F" w:usb2="00000009" w:usb3="00000000" w:csb0="000001FF" w:csb1="00000000"/>
  </w:font>
  <w:font w:name="Century">
    <w:panose1 w:val="02040604050505020304"/>
    <w:charset w:val="A2"/>
    <w:family w:val="roman"/>
    <w:pitch w:val="variable"/>
    <w:sig w:usb0="00000287" w:usb1="00000000" w:usb2="00000000" w:usb3="00000000" w:csb0="0000009F" w:csb1="00000000"/>
  </w:font>
  <w:font w:name="AvenirNext LT Pro Regular">
    <w:altName w:val="Arial"/>
    <w:panose1 w:val="00000000000000000000"/>
    <w:charset w:val="00"/>
    <w:family w:val="swiss"/>
    <w:notTrueType/>
    <w:pitch w:val="default"/>
    <w:sig w:usb0="00000003" w:usb1="00000000" w:usb2="00000000" w:usb3="00000000" w:csb0="00000001" w:csb1="00000000"/>
  </w:font>
  <w:font w:name="Helvetica Neue">
    <w:altName w:val="Times New Roman"/>
    <w:charset w:val="00"/>
    <w:family w:val="roman"/>
    <w:pitch w:val="default"/>
  </w:font>
  <w:font w:name="Calibri">
    <w:panose1 w:val="020F0502020204030204"/>
    <w:charset w:val="A2"/>
    <w:family w:val="swiss"/>
    <w:pitch w:val="variable"/>
    <w:sig w:usb0="E4002EFF" w:usb1="C000247B" w:usb2="00000009" w:usb3="00000000" w:csb0="000001FF" w:csb1="00000000"/>
  </w:font>
  <w:font w:name="Franklin Gothic Medium">
    <w:panose1 w:val="020B0603020102020204"/>
    <w:charset w:val="A2"/>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AC1598" w14:textId="77777777" w:rsidR="00FF2BBA" w:rsidRDefault="00FF2BBA">
    <w:pPr>
      <w:pStyle w:val="AltBilgi"/>
      <w:spacing w:before="288" w:after="28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63CA4" w14:textId="77777777" w:rsidR="00D370BD" w:rsidRDefault="00D370BD">
    <w:pPr>
      <w:pStyle w:val="Gvde"/>
      <w:spacing w:before="288" w:after="288"/>
      <w:jc w:val="center"/>
      <w:rPr>
        <w:rFonts w:ascii="Franklin Gothic Medium" w:eastAsia="Franklin Gothic Medium" w:hAnsi="Franklin Gothic Medium" w:cs="Franklin Gothic Medium"/>
        <w:b/>
        <w:bCs/>
        <w:color w:val="666366"/>
        <w:sz w:val="13"/>
        <w:szCs w:val="13"/>
        <w:u w:color="666366"/>
      </w:rPr>
    </w:pPr>
  </w:p>
  <w:p w14:paraId="0E114137" w14:textId="78A12D96" w:rsidR="00D370BD" w:rsidRDefault="00B205FB">
    <w:pPr>
      <w:pStyle w:val="Gvde"/>
      <w:spacing w:before="288" w:after="288"/>
      <w:jc w:val="center"/>
    </w:pPr>
    <w:r>
      <w:rPr>
        <w:noProof/>
        <w:lang w:val="en-GB" w:eastAsia="en-GB"/>
      </w:rPr>
      <w:drawing>
        <wp:anchor distT="152400" distB="152400" distL="152400" distR="152400" simplePos="0" relativeHeight="251659264" behindDoc="1" locked="0" layoutInCell="1" allowOverlap="1" wp14:anchorId="28F02830" wp14:editId="2DCEFCB7">
          <wp:simplePos x="0" y="0"/>
          <wp:positionH relativeFrom="page">
            <wp:posOffset>457199</wp:posOffset>
          </wp:positionH>
          <wp:positionV relativeFrom="page">
            <wp:posOffset>10229850</wp:posOffset>
          </wp:positionV>
          <wp:extent cx="1114425" cy="247650"/>
          <wp:effectExtent l="0" t="0" r="9525" b="0"/>
          <wp:wrapNone/>
          <wp:docPr id="36" name="officeArt object" descr="bayraktar_logo"/>
          <wp:cNvGraphicFramePr/>
          <a:graphic xmlns:a="http://schemas.openxmlformats.org/drawingml/2006/main">
            <a:graphicData uri="http://schemas.openxmlformats.org/drawingml/2006/picture">
              <pic:pic xmlns:pic="http://schemas.openxmlformats.org/drawingml/2006/picture">
                <pic:nvPicPr>
                  <pic:cNvPr id="1073741826" name="bayraktar_logo" descr="bayraktar_logo"/>
                  <pic:cNvPicPr>
                    <a:picLocks noChangeAspect="1"/>
                  </pic:cNvPicPr>
                </pic:nvPicPr>
                <pic:blipFill>
                  <a:blip r:embed="rId1"/>
                  <a:stretch>
                    <a:fillRect/>
                  </a:stretch>
                </pic:blipFill>
                <pic:spPr>
                  <a:xfrm>
                    <a:off x="0" y="0"/>
                    <a:ext cx="1114425" cy="24765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29A3E" w14:textId="77777777" w:rsidR="00FF2BBA" w:rsidRDefault="00FF2BBA">
    <w:pPr>
      <w:pStyle w:val="AltBilgi"/>
      <w:spacing w:before="288" w:after="28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84D97" w14:textId="77777777" w:rsidR="007350C1" w:rsidRDefault="007350C1">
      <w:pPr>
        <w:spacing w:before="288" w:after="288"/>
      </w:pPr>
      <w:r>
        <w:separator/>
      </w:r>
    </w:p>
  </w:footnote>
  <w:footnote w:type="continuationSeparator" w:id="0">
    <w:p w14:paraId="677AF36E" w14:textId="77777777" w:rsidR="007350C1" w:rsidRDefault="007350C1">
      <w:pPr>
        <w:spacing w:before="288" w:after="288"/>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EF46A" w14:textId="77777777" w:rsidR="00FF2BBA" w:rsidRDefault="00FF2BBA">
    <w:pPr>
      <w:pStyle w:val="stBilgi"/>
      <w:spacing w:before="288" w:after="28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F0E4F" w14:textId="77777777" w:rsidR="00E45AE9" w:rsidRDefault="00E45AE9">
    <w:pPr>
      <w:pStyle w:val="stBilgi"/>
      <w:tabs>
        <w:tab w:val="clear" w:pos="4536"/>
        <w:tab w:val="clear" w:pos="9072"/>
        <w:tab w:val="left" w:pos="7065"/>
      </w:tabs>
      <w:spacing w:before="288" w:after="288"/>
      <w:rPr>
        <w:noProof/>
        <w:lang w:val="en-GB" w:eastAsia="en-GB"/>
      </w:rPr>
    </w:pPr>
    <w:r>
      <w:rPr>
        <w:noProof/>
        <w:lang w:val="en-GB" w:eastAsia="en-GB"/>
      </w:rPr>
      <w:drawing>
        <wp:anchor distT="0" distB="0" distL="114300" distR="114300" simplePos="0" relativeHeight="251661312" behindDoc="0" locked="0" layoutInCell="1" allowOverlap="1" wp14:anchorId="3F9087C7" wp14:editId="26B5BA6E">
          <wp:simplePos x="0" y="0"/>
          <wp:positionH relativeFrom="column">
            <wp:posOffset>-333375</wp:posOffset>
          </wp:positionH>
          <wp:positionV relativeFrom="paragraph">
            <wp:posOffset>-520700</wp:posOffset>
          </wp:positionV>
          <wp:extent cx="1287780" cy="916305"/>
          <wp:effectExtent l="0" t="0" r="7620" b="0"/>
          <wp:wrapThrough wrapText="bothSides">
            <wp:wrapPolygon edited="0">
              <wp:start x="0" y="0"/>
              <wp:lineTo x="0" y="21106"/>
              <wp:lineTo x="21408" y="21106"/>
              <wp:lineTo x="21408" y="0"/>
              <wp:lineTo x="0" y="0"/>
            </wp:wrapPolygon>
          </wp:wrapThrough>
          <wp:docPr id="3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p;BLogo_C-V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7780" cy="916305"/>
                  </a:xfrm>
                  <a:prstGeom prst="rect">
                    <a:avLst/>
                  </a:prstGeom>
                </pic:spPr>
              </pic:pic>
            </a:graphicData>
          </a:graphic>
          <wp14:sizeRelH relativeFrom="margin">
            <wp14:pctWidth>0</wp14:pctWidth>
          </wp14:sizeRelH>
          <wp14:sizeRelV relativeFrom="margin">
            <wp14:pctHeight>0</wp14:pctHeight>
          </wp14:sizeRelV>
        </wp:anchor>
      </w:drawing>
    </w:r>
  </w:p>
  <w:p w14:paraId="22E4E244" w14:textId="4FAE9BF0" w:rsidR="00D370BD" w:rsidRDefault="00BE0FE9">
    <w:pPr>
      <w:pStyle w:val="stBilgi"/>
      <w:tabs>
        <w:tab w:val="clear" w:pos="4536"/>
        <w:tab w:val="clear" w:pos="9072"/>
        <w:tab w:val="left" w:pos="7065"/>
      </w:tabs>
      <w:spacing w:before="288" w:after="288"/>
    </w:pPr>
    <w:r>
      <w:rPr>
        <w:noProof/>
        <w:lang w:val="en-GB" w:eastAsia="en-GB"/>
      </w:rPr>
      <w:drawing>
        <wp:anchor distT="152400" distB="152400" distL="152400" distR="152400" simplePos="0" relativeHeight="251658240" behindDoc="1" locked="0" layoutInCell="1" allowOverlap="1" wp14:anchorId="24BDDF56" wp14:editId="232DA3C3">
          <wp:simplePos x="0" y="0"/>
          <wp:positionH relativeFrom="page">
            <wp:posOffset>4810125</wp:posOffset>
          </wp:positionH>
          <wp:positionV relativeFrom="page">
            <wp:posOffset>0</wp:posOffset>
          </wp:positionV>
          <wp:extent cx="2722880" cy="1306830"/>
          <wp:effectExtent l="0" t="0" r="1270" b="7620"/>
          <wp:wrapNone/>
          <wp:docPr id="35" name="officeArt object" descr="antetli-01.jpg"/>
          <wp:cNvGraphicFramePr/>
          <a:graphic xmlns:a="http://schemas.openxmlformats.org/drawingml/2006/main">
            <a:graphicData uri="http://schemas.openxmlformats.org/drawingml/2006/picture">
              <pic:pic xmlns:pic="http://schemas.openxmlformats.org/drawingml/2006/picture">
                <pic:nvPicPr>
                  <pic:cNvPr id="1073741825" name="antetli-01.jpg" descr="antetli-01.jpg"/>
                  <pic:cNvPicPr>
                    <a:picLocks noChangeAspect="1"/>
                  </pic:cNvPicPr>
                </pic:nvPicPr>
                <pic:blipFill rotWithShape="1">
                  <a:blip r:embed="rId2"/>
                  <a:srcRect l="63716"/>
                  <a:stretch/>
                </pic:blipFill>
                <pic:spPr bwMode="auto">
                  <a:xfrm>
                    <a:off x="0" y="0"/>
                    <a:ext cx="2722880" cy="130683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04D73" w14:textId="77777777" w:rsidR="00FF2BBA" w:rsidRDefault="00FF2BBA">
    <w:pPr>
      <w:pStyle w:val="stBilgi"/>
      <w:spacing w:before="288" w:after="28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numFmt w:val="bullet"/>
      <w:lvlText w:val="-"/>
      <w:lvlJc w:val="left"/>
      <w:pPr>
        <w:ind w:left="720" w:hanging="128"/>
      </w:pPr>
      <w:rPr>
        <w:rFonts w:ascii="Arial" w:hAnsi="Arial" w:cs="Arial"/>
        <w:b w:val="0"/>
        <w:bCs w:val="0"/>
        <w:w w:val="100"/>
        <w:sz w:val="21"/>
        <w:szCs w:val="21"/>
      </w:rPr>
    </w:lvl>
    <w:lvl w:ilvl="1">
      <w:numFmt w:val="bullet"/>
      <w:lvlText w:val="•"/>
      <w:lvlJc w:val="left"/>
      <w:pPr>
        <w:ind w:left="1838" w:hanging="128"/>
      </w:pPr>
    </w:lvl>
    <w:lvl w:ilvl="2">
      <w:numFmt w:val="bullet"/>
      <w:lvlText w:val="•"/>
      <w:lvlJc w:val="left"/>
      <w:pPr>
        <w:ind w:left="2957" w:hanging="128"/>
      </w:pPr>
    </w:lvl>
    <w:lvl w:ilvl="3">
      <w:numFmt w:val="bullet"/>
      <w:lvlText w:val="•"/>
      <w:lvlJc w:val="left"/>
      <w:pPr>
        <w:ind w:left="4075" w:hanging="128"/>
      </w:pPr>
    </w:lvl>
    <w:lvl w:ilvl="4">
      <w:numFmt w:val="bullet"/>
      <w:lvlText w:val="•"/>
      <w:lvlJc w:val="left"/>
      <w:pPr>
        <w:ind w:left="5194" w:hanging="128"/>
      </w:pPr>
    </w:lvl>
    <w:lvl w:ilvl="5">
      <w:numFmt w:val="bullet"/>
      <w:lvlText w:val="•"/>
      <w:lvlJc w:val="left"/>
      <w:pPr>
        <w:ind w:left="6313" w:hanging="128"/>
      </w:pPr>
    </w:lvl>
    <w:lvl w:ilvl="6">
      <w:numFmt w:val="bullet"/>
      <w:lvlText w:val="•"/>
      <w:lvlJc w:val="left"/>
      <w:pPr>
        <w:ind w:left="7431" w:hanging="128"/>
      </w:pPr>
    </w:lvl>
    <w:lvl w:ilvl="7">
      <w:numFmt w:val="bullet"/>
      <w:lvlText w:val="•"/>
      <w:lvlJc w:val="left"/>
      <w:pPr>
        <w:ind w:left="8550" w:hanging="128"/>
      </w:pPr>
    </w:lvl>
    <w:lvl w:ilvl="8">
      <w:numFmt w:val="bullet"/>
      <w:lvlText w:val="•"/>
      <w:lvlJc w:val="left"/>
      <w:pPr>
        <w:ind w:left="9669" w:hanging="128"/>
      </w:pPr>
    </w:lvl>
  </w:abstractNum>
  <w:abstractNum w:abstractNumId="1" w15:restartNumberingAfterBreak="0">
    <w:nsid w:val="02397370"/>
    <w:multiLevelType w:val="hybridMultilevel"/>
    <w:tmpl w:val="23A6133E"/>
    <w:lvl w:ilvl="0" w:tplc="710437D4">
      <w:numFmt w:val="bullet"/>
      <w:lvlText w:val="•"/>
      <w:lvlJc w:val="left"/>
      <w:pPr>
        <w:ind w:left="720" w:hanging="360"/>
      </w:pPr>
      <w:rPr>
        <w:rFonts w:ascii="Arial" w:eastAsia="MS P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4267DA"/>
    <w:multiLevelType w:val="hybridMultilevel"/>
    <w:tmpl w:val="A4F830F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6131542"/>
    <w:multiLevelType w:val="hybridMultilevel"/>
    <w:tmpl w:val="973E9D46"/>
    <w:lvl w:ilvl="0" w:tplc="04090001">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6FB4CC8"/>
    <w:multiLevelType w:val="hybridMultilevel"/>
    <w:tmpl w:val="A894D708"/>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5" w15:restartNumberingAfterBreak="0">
    <w:nsid w:val="207B3EF3"/>
    <w:multiLevelType w:val="hybridMultilevel"/>
    <w:tmpl w:val="5CF217F6"/>
    <w:lvl w:ilvl="0" w:tplc="AE7A0B7C">
      <w:start w:val="1"/>
      <w:numFmt w:val="bullet"/>
      <w:lvlText w:val=""/>
      <w:lvlJc w:val="left"/>
      <w:pPr>
        <w:ind w:left="1099" w:hanging="421"/>
      </w:pPr>
      <w:rPr>
        <w:rFonts w:ascii="Wingdings" w:eastAsia="Wingdings" w:hAnsi="Wingdings" w:hint="default"/>
        <w:w w:val="100"/>
        <w:position w:val="2"/>
        <w:sz w:val="21"/>
        <w:szCs w:val="21"/>
      </w:rPr>
    </w:lvl>
    <w:lvl w:ilvl="1" w:tplc="ECA4ECDC">
      <w:start w:val="1"/>
      <w:numFmt w:val="bullet"/>
      <w:lvlText w:val="•"/>
      <w:lvlJc w:val="left"/>
      <w:pPr>
        <w:ind w:left="2180" w:hanging="421"/>
      </w:pPr>
      <w:rPr>
        <w:rFonts w:hint="default"/>
      </w:rPr>
    </w:lvl>
    <w:lvl w:ilvl="2" w:tplc="6866AAE4">
      <w:start w:val="1"/>
      <w:numFmt w:val="bullet"/>
      <w:lvlText w:val="•"/>
      <w:lvlJc w:val="left"/>
      <w:pPr>
        <w:ind w:left="3261" w:hanging="421"/>
      </w:pPr>
      <w:rPr>
        <w:rFonts w:hint="default"/>
      </w:rPr>
    </w:lvl>
    <w:lvl w:ilvl="3" w:tplc="6974F47C">
      <w:start w:val="1"/>
      <w:numFmt w:val="bullet"/>
      <w:lvlText w:val="•"/>
      <w:lvlJc w:val="left"/>
      <w:pPr>
        <w:ind w:left="4341" w:hanging="421"/>
      </w:pPr>
      <w:rPr>
        <w:rFonts w:hint="default"/>
      </w:rPr>
    </w:lvl>
    <w:lvl w:ilvl="4" w:tplc="CA140E9E">
      <w:start w:val="1"/>
      <w:numFmt w:val="bullet"/>
      <w:lvlText w:val="•"/>
      <w:lvlJc w:val="left"/>
      <w:pPr>
        <w:ind w:left="5422" w:hanging="421"/>
      </w:pPr>
      <w:rPr>
        <w:rFonts w:hint="default"/>
      </w:rPr>
    </w:lvl>
    <w:lvl w:ilvl="5" w:tplc="0890E6B0">
      <w:start w:val="1"/>
      <w:numFmt w:val="bullet"/>
      <w:lvlText w:val="•"/>
      <w:lvlJc w:val="left"/>
      <w:pPr>
        <w:ind w:left="6503" w:hanging="421"/>
      </w:pPr>
      <w:rPr>
        <w:rFonts w:hint="default"/>
      </w:rPr>
    </w:lvl>
    <w:lvl w:ilvl="6" w:tplc="8B0E3A6A">
      <w:start w:val="1"/>
      <w:numFmt w:val="bullet"/>
      <w:lvlText w:val="•"/>
      <w:lvlJc w:val="left"/>
      <w:pPr>
        <w:ind w:left="7583" w:hanging="421"/>
      </w:pPr>
      <w:rPr>
        <w:rFonts w:hint="default"/>
      </w:rPr>
    </w:lvl>
    <w:lvl w:ilvl="7" w:tplc="5706FC5C">
      <w:start w:val="1"/>
      <w:numFmt w:val="bullet"/>
      <w:lvlText w:val="•"/>
      <w:lvlJc w:val="left"/>
      <w:pPr>
        <w:ind w:left="8664" w:hanging="421"/>
      </w:pPr>
      <w:rPr>
        <w:rFonts w:hint="default"/>
      </w:rPr>
    </w:lvl>
    <w:lvl w:ilvl="8" w:tplc="1D522266">
      <w:start w:val="1"/>
      <w:numFmt w:val="bullet"/>
      <w:lvlText w:val="•"/>
      <w:lvlJc w:val="left"/>
      <w:pPr>
        <w:ind w:left="9745" w:hanging="421"/>
      </w:pPr>
      <w:rPr>
        <w:rFonts w:hint="default"/>
      </w:rPr>
    </w:lvl>
  </w:abstractNum>
  <w:abstractNum w:abstractNumId="6" w15:restartNumberingAfterBreak="0">
    <w:nsid w:val="284A48CC"/>
    <w:multiLevelType w:val="hybridMultilevel"/>
    <w:tmpl w:val="D35885DE"/>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7" w15:restartNumberingAfterBreak="0">
    <w:nsid w:val="38BB1B64"/>
    <w:multiLevelType w:val="hybridMultilevel"/>
    <w:tmpl w:val="04D471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CC1B07"/>
    <w:multiLevelType w:val="hybridMultilevel"/>
    <w:tmpl w:val="4828AB5E"/>
    <w:lvl w:ilvl="0" w:tplc="10AE37DE">
      <w:start w:val="1"/>
      <w:numFmt w:val="bullet"/>
      <w:lvlText w:val=""/>
      <w:lvlJc w:val="left"/>
      <w:pPr>
        <w:ind w:left="842" w:hanging="360"/>
      </w:pPr>
      <w:rPr>
        <w:rFonts w:ascii="Wingdings" w:hAnsi="Wingdings" w:hint="default"/>
      </w:rPr>
    </w:lvl>
    <w:lvl w:ilvl="1" w:tplc="CCE4CC50" w:tentative="1">
      <w:start w:val="1"/>
      <w:numFmt w:val="bullet"/>
      <w:lvlText w:val="o"/>
      <w:lvlJc w:val="left"/>
      <w:pPr>
        <w:ind w:left="1562" w:hanging="360"/>
      </w:pPr>
      <w:rPr>
        <w:rFonts w:ascii="Courier New" w:hAnsi="Courier New" w:cs="Courier New" w:hint="default"/>
      </w:rPr>
    </w:lvl>
    <w:lvl w:ilvl="2" w:tplc="BE6CA686" w:tentative="1">
      <w:start w:val="1"/>
      <w:numFmt w:val="bullet"/>
      <w:lvlText w:val=""/>
      <w:lvlJc w:val="left"/>
      <w:pPr>
        <w:ind w:left="2282" w:hanging="360"/>
      </w:pPr>
      <w:rPr>
        <w:rFonts w:ascii="Wingdings" w:hAnsi="Wingdings" w:hint="default"/>
      </w:rPr>
    </w:lvl>
    <w:lvl w:ilvl="3" w:tplc="0C66E478" w:tentative="1">
      <w:start w:val="1"/>
      <w:numFmt w:val="bullet"/>
      <w:lvlText w:val=""/>
      <w:lvlJc w:val="left"/>
      <w:pPr>
        <w:ind w:left="3002" w:hanging="360"/>
      </w:pPr>
      <w:rPr>
        <w:rFonts w:ascii="Symbol" w:hAnsi="Symbol" w:hint="default"/>
      </w:rPr>
    </w:lvl>
    <w:lvl w:ilvl="4" w:tplc="6766390E" w:tentative="1">
      <w:start w:val="1"/>
      <w:numFmt w:val="bullet"/>
      <w:lvlText w:val="o"/>
      <w:lvlJc w:val="left"/>
      <w:pPr>
        <w:ind w:left="3722" w:hanging="360"/>
      </w:pPr>
      <w:rPr>
        <w:rFonts w:ascii="Courier New" w:hAnsi="Courier New" w:cs="Courier New" w:hint="default"/>
      </w:rPr>
    </w:lvl>
    <w:lvl w:ilvl="5" w:tplc="5DA4F464" w:tentative="1">
      <w:start w:val="1"/>
      <w:numFmt w:val="bullet"/>
      <w:lvlText w:val=""/>
      <w:lvlJc w:val="left"/>
      <w:pPr>
        <w:ind w:left="4442" w:hanging="360"/>
      </w:pPr>
      <w:rPr>
        <w:rFonts w:ascii="Wingdings" w:hAnsi="Wingdings" w:hint="default"/>
      </w:rPr>
    </w:lvl>
    <w:lvl w:ilvl="6" w:tplc="67AEE02E" w:tentative="1">
      <w:start w:val="1"/>
      <w:numFmt w:val="bullet"/>
      <w:lvlText w:val=""/>
      <w:lvlJc w:val="left"/>
      <w:pPr>
        <w:ind w:left="5162" w:hanging="360"/>
      </w:pPr>
      <w:rPr>
        <w:rFonts w:ascii="Symbol" w:hAnsi="Symbol" w:hint="default"/>
      </w:rPr>
    </w:lvl>
    <w:lvl w:ilvl="7" w:tplc="049AC1D8" w:tentative="1">
      <w:start w:val="1"/>
      <w:numFmt w:val="bullet"/>
      <w:lvlText w:val="o"/>
      <w:lvlJc w:val="left"/>
      <w:pPr>
        <w:ind w:left="5882" w:hanging="360"/>
      </w:pPr>
      <w:rPr>
        <w:rFonts w:ascii="Courier New" w:hAnsi="Courier New" w:cs="Courier New" w:hint="default"/>
      </w:rPr>
    </w:lvl>
    <w:lvl w:ilvl="8" w:tplc="ECEA4B8A" w:tentative="1">
      <w:start w:val="1"/>
      <w:numFmt w:val="bullet"/>
      <w:lvlText w:val=""/>
      <w:lvlJc w:val="left"/>
      <w:pPr>
        <w:ind w:left="6602" w:hanging="360"/>
      </w:pPr>
      <w:rPr>
        <w:rFonts w:ascii="Wingdings" w:hAnsi="Wingdings" w:hint="default"/>
      </w:rPr>
    </w:lvl>
  </w:abstractNum>
  <w:abstractNum w:abstractNumId="9" w15:restartNumberingAfterBreak="0">
    <w:nsid w:val="3E0F7E0E"/>
    <w:multiLevelType w:val="hybridMultilevel"/>
    <w:tmpl w:val="87EE32A8"/>
    <w:lvl w:ilvl="0" w:tplc="4A2AAEEA">
      <w:start w:val="1"/>
      <w:numFmt w:val="bullet"/>
      <w:lvlText w:val=""/>
      <w:lvlJc w:val="left"/>
      <w:pPr>
        <w:ind w:left="720" w:hanging="360"/>
      </w:pPr>
      <w:rPr>
        <w:rFonts w:ascii="Symbol" w:hAnsi="Symbol" w:hint="default"/>
      </w:rPr>
    </w:lvl>
    <w:lvl w:ilvl="1" w:tplc="F9C0E0B8" w:tentative="1">
      <w:start w:val="1"/>
      <w:numFmt w:val="bullet"/>
      <w:lvlText w:val="o"/>
      <w:lvlJc w:val="left"/>
      <w:pPr>
        <w:ind w:left="1440" w:hanging="360"/>
      </w:pPr>
      <w:rPr>
        <w:rFonts w:ascii="Courier New" w:hAnsi="Courier New" w:cs="Courier New" w:hint="default"/>
      </w:rPr>
    </w:lvl>
    <w:lvl w:ilvl="2" w:tplc="7136A466" w:tentative="1">
      <w:start w:val="1"/>
      <w:numFmt w:val="bullet"/>
      <w:lvlText w:val=""/>
      <w:lvlJc w:val="left"/>
      <w:pPr>
        <w:ind w:left="2160" w:hanging="360"/>
      </w:pPr>
      <w:rPr>
        <w:rFonts w:ascii="Wingdings" w:hAnsi="Wingdings" w:hint="default"/>
      </w:rPr>
    </w:lvl>
    <w:lvl w:ilvl="3" w:tplc="8626C8DA" w:tentative="1">
      <w:start w:val="1"/>
      <w:numFmt w:val="bullet"/>
      <w:lvlText w:val=""/>
      <w:lvlJc w:val="left"/>
      <w:pPr>
        <w:ind w:left="2880" w:hanging="360"/>
      </w:pPr>
      <w:rPr>
        <w:rFonts w:ascii="Symbol" w:hAnsi="Symbol" w:hint="default"/>
      </w:rPr>
    </w:lvl>
    <w:lvl w:ilvl="4" w:tplc="0928B4C8" w:tentative="1">
      <w:start w:val="1"/>
      <w:numFmt w:val="bullet"/>
      <w:lvlText w:val="o"/>
      <w:lvlJc w:val="left"/>
      <w:pPr>
        <w:ind w:left="3600" w:hanging="360"/>
      </w:pPr>
      <w:rPr>
        <w:rFonts w:ascii="Courier New" w:hAnsi="Courier New" w:cs="Courier New" w:hint="default"/>
      </w:rPr>
    </w:lvl>
    <w:lvl w:ilvl="5" w:tplc="0734B106" w:tentative="1">
      <w:start w:val="1"/>
      <w:numFmt w:val="bullet"/>
      <w:lvlText w:val=""/>
      <w:lvlJc w:val="left"/>
      <w:pPr>
        <w:ind w:left="4320" w:hanging="360"/>
      </w:pPr>
      <w:rPr>
        <w:rFonts w:ascii="Wingdings" w:hAnsi="Wingdings" w:hint="default"/>
      </w:rPr>
    </w:lvl>
    <w:lvl w:ilvl="6" w:tplc="D818C590" w:tentative="1">
      <w:start w:val="1"/>
      <w:numFmt w:val="bullet"/>
      <w:lvlText w:val=""/>
      <w:lvlJc w:val="left"/>
      <w:pPr>
        <w:ind w:left="5040" w:hanging="360"/>
      </w:pPr>
      <w:rPr>
        <w:rFonts w:ascii="Symbol" w:hAnsi="Symbol" w:hint="default"/>
      </w:rPr>
    </w:lvl>
    <w:lvl w:ilvl="7" w:tplc="D79E7158" w:tentative="1">
      <w:start w:val="1"/>
      <w:numFmt w:val="bullet"/>
      <w:lvlText w:val="o"/>
      <w:lvlJc w:val="left"/>
      <w:pPr>
        <w:ind w:left="5760" w:hanging="360"/>
      </w:pPr>
      <w:rPr>
        <w:rFonts w:ascii="Courier New" w:hAnsi="Courier New" w:cs="Courier New" w:hint="default"/>
      </w:rPr>
    </w:lvl>
    <w:lvl w:ilvl="8" w:tplc="CBBC76C2" w:tentative="1">
      <w:start w:val="1"/>
      <w:numFmt w:val="bullet"/>
      <w:lvlText w:val=""/>
      <w:lvlJc w:val="left"/>
      <w:pPr>
        <w:ind w:left="6480" w:hanging="360"/>
      </w:pPr>
      <w:rPr>
        <w:rFonts w:ascii="Wingdings" w:hAnsi="Wingdings" w:hint="default"/>
      </w:rPr>
    </w:lvl>
  </w:abstractNum>
  <w:abstractNum w:abstractNumId="10" w15:restartNumberingAfterBreak="0">
    <w:nsid w:val="44D90440"/>
    <w:multiLevelType w:val="hybridMultilevel"/>
    <w:tmpl w:val="9476ED66"/>
    <w:lvl w:ilvl="0" w:tplc="B3B491D8">
      <w:start w:val="1"/>
      <w:numFmt w:val="bullet"/>
      <w:lvlText w:val=""/>
      <w:lvlJc w:val="left"/>
      <w:pPr>
        <w:ind w:left="720" w:hanging="360"/>
      </w:pPr>
      <w:rPr>
        <w:rFonts w:ascii="Wingdings" w:hAnsi="Wingdings" w:hint="default"/>
      </w:rPr>
    </w:lvl>
    <w:lvl w:ilvl="1" w:tplc="8FEE3FDE" w:tentative="1">
      <w:start w:val="1"/>
      <w:numFmt w:val="bullet"/>
      <w:lvlText w:val="o"/>
      <w:lvlJc w:val="left"/>
      <w:pPr>
        <w:ind w:left="1440" w:hanging="360"/>
      </w:pPr>
      <w:rPr>
        <w:rFonts w:ascii="Courier New" w:hAnsi="Courier New" w:cs="Courier New" w:hint="default"/>
      </w:rPr>
    </w:lvl>
    <w:lvl w:ilvl="2" w:tplc="B94C3E5C" w:tentative="1">
      <w:start w:val="1"/>
      <w:numFmt w:val="bullet"/>
      <w:lvlText w:val=""/>
      <w:lvlJc w:val="left"/>
      <w:pPr>
        <w:ind w:left="2160" w:hanging="360"/>
      </w:pPr>
      <w:rPr>
        <w:rFonts w:ascii="Wingdings" w:hAnsi="Wingdings" w:hint="default"/>
      </w:rPr>
    </w:lvl>
    <w:lvl w:ilvl="3" w:tplc="A34C1360" w:tentative="1">
      <w:start w:val="1"/>
      <w:numFmt w:val="bullet"/>
      <w:lvlText w:val=""/>
      <w:lvlJc w:val="left"/>
      <w:pPr>
        <w:ind w:left="2880" w:hanging="360"/>
      </w:pPr>
      <w:rPr>
        <w:rFonts w:ascii="Symbol" w:hAnsi="Symbol" w:hint="default"/>
      </w:rPr>
    </w:lvl>
    <w:lvl w:ilvl="4" w:tplc="AD9E32E0" w:tentative="1">
      <w:start w:val="1"/>
      <w:numFmt w:val="bullet"/>
      <w:lvlText w:val="o"/>
      <w:lvlJc w:val="left"/>
      <w:pPr>
        <w:ind w:left="3600" w:hanging="360"/>
      </w:pPr>
      <w:rPr>
        <w:rFonts w:ascii="Courier New" w:hAnsi="Courier New" w:cs="Courier New" w:hint="default"/>
      </w:rPr>
    </w:lvl>
    <w:lvl w:ilvl="5" w:tplc="260C0BDA" w:tentative="1">
      <w:start w:val="1"/>
      <w:numFmt w:val="bullet"/>
      <w:lvlText w:val=""/>
      <w:lvlJc w:val="left"/>
      <w:pPr>
        <w:ind w:left="4320" w:hanging="360"/>
      </w:pPr>
      <w:rPr>
        <w:rFonts w:ascii="Wingdings" w:hAnsi="Wingdings" w:hint="default"/>
      </w:rPr>
    </w:lvl>
    <w:lvl w:ilvl="6" w:tplc="1E0048DA" w:tentative="1">
      <w:start w:val="1"/>
      <w:numFmt w:val="bullet"/>
      <w:lvlText w:val=""/>
      <w:lvlJc w:val="left"/>
      <w:pPr>
        <w:ind w:left="5040" w:hanging="360"/>
      </w:pPr>
      <w:rPr>
        <w:rFonts w:ascii="Symbol" w:hAnsi="Symbol" w:hint="default"/>
      </w:rPr>
    </w:lvl>
    <w:lvl w:ilvl="7" w:tplc="64FA5B00" w:tentative="1">
      <w:start w:val="1"/>
      <w:numFmt w:val="bullet"/>
      <w:lvlText w:val="o"/>
      <w:lvlJc w:val="left"/>
      <w:pPr>
        <w:ind w:left="5760" w:hanging="360"/>
      </w:pPr>
      <w:rPr>
        <w:rFonts w:ascii="Courier New" w:hAnsi="Courier New" w:cs="Courier New" w:hint="default"/>
      </w:rPr>
    </w:lvl>
    <w:lvl w:ilvl="8" w:tplc="A766A11A" w:tentative="1">
      <w:start w:val="1"/>
      <w:numFmt w:val="bullet"/>
      <w:lvlText w:val=""/>
      <w:lvlJc w:val="left"/>
      <w:pPr>
        <w:ind w:left="6480" w:hanging="360"/>
      </w:pPr>
      <w:rPr>
        <w:rFonts w:ascii="Wingdings" w:hAnsi="Wingdings" w:hint="default"/>
      </w:rPr>
    </w:lvl>
  </w:abstractNum>
  <w:abstractNum w:abstractNumId="11" w15:restartNumberingAfterBreak="0">
    <w:nsid w:val="50644956"/>
    <w:multiLevelType w:val="hybridMultilevel"/>
    <w:tmpl w:val="7E7E4488"/>
    <w:lvl w:ilvl="0" w:tplc="449A2E3C">
      <w:start w:val="1"/>
      <w:numFmt w:val="bullet"/>
      <w:lvlText w:val=""/>
      <w:lvlJc w:val="left"/>
      <w:pPr>
        <w:ind w:left="720" w:hanging="360"/>
      </w:pPr>
      <w:rPr>
        <w:rFonts w:ascii="Wingdings" w:hAnsi="Wingdings" w:hint="default"/>
      </w:rPr>
    </w:lvl>
    <w:lvl w:ilvl="1" w:tplc="17463708" w:tentative="1">
      <w:start w:val="1"/>
      <w:numFmt w:val="bullet"/>
      <w:lvlText w:val="o"/>
      <w:lvlJc w:val="left"/>
      <w:pPr>
        <w:ind w:left="1440" w:hanging="360"/>
      </w:pPr>
      <w:rPr>
        <w:rFonts w:ascii="Courier New" w:hAnsi="Courier New" w:cs="Courier New" w:hint="default"/>
      </w:rPr>
    </w:lvl>
    <w:lvl w:ilvl="2" w:tplc="BA000128" w:tentative="1">
      <w:start w:val="1"/>
      <w:numFmt w:val="bullet"/>
      <w:lvlText w:val=""/>
      <w:lvlJc w:val="left"/>
      <w:pPr>
        <w:ind w:left="2160" w:hanging="360"/>
      </w:pPr>
      <w:rPr>
        <w:rFonts w:ascii="Wingdings" w:hAnsi="Wingdings" w:hint="default"/>
      </w:rPr>
    </w:lvl>
    <w:lvl w:ilvl="3" w:tplc="95625052" w:tentative="1">
      <w:start w:val="1"/>
      <w:numFmt w:val="bullet"/>
      <w:lvlText w:val=""/>
      <w:lvlJc w:val="left"/>
      <w:pPr>
        <w:ind w:left="2880" w:hanging="360"/>
      </w:pPr>
      <w:rPr>
        <w:rFonts w:ascii="Symbol" w:hAnsi="Symbol" w:hint="default"/>
      </w:rPr>
    </w:lvl>
    <w:lvl w:ilvl="4" w:tplc="DAFEC81A" w:tentative="1">
      <w:start w:val="1"/>
      <w:numFmt w:val="bullet"/>
      <w:lvlText w:val="o"/>
      <w:lvlJc w:val="left"/>
      <w:pPr>
        <w:ind w:left="3600" w:hanging="360"/>
      </w:pPr>
      <w:rPr>
        <w:rFonts w:ascii="Courier New" w:hAnsi="Courier New" w:cs="Courier New" w:hint="default"/>
      </w:rPr>
    </w:lvl>
    <w:lvl w:ilvl="5" w:tplc="0C881532" w:tentative="1">
      <w:start w:val="1"/>
      <w:numFmt w:val="bullet"/>
      <w:lvlText w:val=""/>
      <w:lvlJc w:val="left"/>
      <w:pPr>
        <w:ind w:left="4320" w:hanging="360"/>
      </w:pPr>
      <w:rPr>
        <w:rFonts w:ascii="Wingdings" w:hAnsi="Wingdings" w:hint="default"/>
      </w:rPr>
    </w:lvl>
    <w:lvl w:ilvl="6" w:tplc="70A2707C" w:tentative="1">
      <w:start w:val="1"/>
      <w:numFmt w:val="bullet"/>
      <w:lvlText w:val=""/>
      <w:lvlJc w:val="left"/>
      <w:pPr>
        <w:ind w:left="5040" w:hanging="360"/>
      </w:pPr>
      <w:rPr>
        <w:rFonts w:ascii="Symbol" w:hAnsi="Symbol" w:hint="default"/>
      </w:rPr>
    </w:lvl>
    <w:lvl w:ilvl="7" w:tplc="E900625C" w:tentative="1">
      <w:start w:val="1"/>
      <w:numFmt w:val="bullet"/>
      <w:lvlText w:val="o"/>
      <w:lvlJc w:val="left"/>
      <w:pPr>
        <w:ind w:left="5760" w:hanging="360"/>
      </w:pPr>
      <w:rPr>
        <w:rFonts w:ascii="Courier New" w:hAnsi="Courier New" w:cs="Courier New" w:hint="default"/>
      </w:rPr>
    </w:lvl>
    <w:lvl w:ilvl="8" w:tplc="C78CDF58" w:tentative="1">
      <w:start w:val="1"/>
      <w:numFmt w:val="bullet"/>
      <w:lvlText w:val=""/>
      <w:lvlJc w:val="left"/>
      <w:pPr>
        <w:ind w:left="6480" w:hanging="360"/>
      </w:pPr>
      <w:rPr>
        <w:rFonts w:ascii="Wingdings" w:hAnsi="Wingdings" w:hint="default"/>
      </w:rPr>
    </w:lvl>
  </w:abstractNum>
  <w:abstractNum w:abstractNumId="12" w15:restartNumberingAfterBreak="0">
    <w:nsid w:val="50731B08"/>
    <w:multiLevelType w:val="hybridMultilevel"/>
    <w:tmpl w:val="415028B4"/>
    <w:lvl w:ilvl="0" w:tplc="FFFFFFFF">
      <w:start w:val="1"/>
      <w:numFmt w:val="bullet"/>
      <w:lvlText w:val=""/>
      <w:lvlJc w:val="left"/>
      <w:pPr>
        <w:ind w:left="720" w:hanging="360"/>
      </w:pPr>
      <w:rPr>
        <w:rFonts w:ascii="Symbol" w:hAnsi="Symbol" w:hint="default"/>
      </w:rPr>
    </w:lvl>
    <w:lvl w:ilvl="1" w:tplc="FFFFFFFF">
      <w:numFmt w:val="bullet"/>
      <w:lvlText w:val="•"/>
      <w:lvlJc w:val="left"/>
      <w:pPr>
        <w:ind w:left="1920" w:hanging="840"/>
      </w:pPr>
      <w:rPr>
        <w:rFonts w:ascii="Arial" w:eastAsia="MS Mincho"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25C4A95"/>
    <w:multiLevelType w:val="hybridMultilevel"/>
    <w:tmpl w:val="A5A4052E"/>
    <w:lvl w:ilvl="0" w:tplc="C616EE02">
      <w:start w:val="1"/>
      <w:numFmt w:val="bullet"/>
      <w:lvlText w:val=""/>
      <w:lvlJc w:val="left"/>
      <w:pPr>
        <w:ind w:left="284" w:hanging="360"/>
      </w:pPr>
      <w:rPr>
        <w:rFonts w:ascii="Wingdings" w:hAnsi="Wingdings" w:hint="default"/>
      </w:rPr>
    </w:lvl>
    <w:lvl w:ilvl="1" w:tplc="71D0DA0A" w:tentative="1">
      <w:start w:val="1"/>
      <w:numFmt w:val="bullet"/>
      <w:lvlText w:val="o"/>
      <w:lvlJc w:val="left"/>
      <w:pPr>
        <w:ind w:left="1004" w:hanging="360"/>
      </w:pPr>
      <w:rPr>
        <w:rFonts w:ascii="Courier New" w:hAnsi="Courier New" w:cs="Courier New" w:hint="default"/>
      </w:rPr>
    </w:lvl>
    <w:lvl w:ilvl="2" w:tplc="2F66D8D0" w:tentative="1">
      <w:start w:val="1"/>
      <w:numFmt w:val="bullet"/>
      <w:lvlText w:val=""/>
      <w:lvlJc w:val="left"/>
      <w:pPr>
        <w:ind w:left="1724" w:hanging="360"/>
      </w:pPr>
      <w:rPr>
        <w:rFonts w:ascii="Wingdings" w:hAnsi="Wingdings" w:hint="default"/>
      </w:rPr>
    </w:lvl>
    <w:lvl w:ilvl="3" w:tplc="2D962266" w:tentative="1">
      <w:start w:val="1"/>
      <w:numFmt w:val="bullet"/>
      <w:lvlText w:val=""/>
      <w:lvlJc w:val="left"/>
      <w:pPr>
        <w:ind w:left="2444" w:hanging="360"/>
      </w:pPr>
      <w:rPr>
        <w:rFonts w:ascii="Symbol" w:hAnsi="Symbol" w:hint="default"/>
      </w:rPr>
    </w:lvl>
    <w:lvl w:ilvl="4" w:tplc="027CB6DA" w:tentative="1">
      <w:start w:val="1"/>
      <w:numFmt w:val="bullet"/>
      <w:lvlText w:val="o"/>
      <w:lvlJc w:val="left"/>
      <w:pPr>
        <w:ind w:left="3164" w:hanging="360"/>
      </w:pPr>
      <w:rPr>
        <w:rFonts w:ascii="Courier New" w:hAnsi="Courier New" w:cs="Courier New" w:hint="default"/>
      </w:rPr>
    </w:lvl>
    <w:lvl w:ilvl="5" w:tplc="7A6275FA" w:tentative="1">
      <w:start w:val="1"/>
      <w:numFmt w:val="bullet"/>
      <w:lvlText w:val=""/>
      <w:lvlJc w:val="left"/>
      <w:pPr>
        <w:ind w:left="3884" w:hanging="360"/>
      </w:pPr>
      <w:rPr>
        <w:rFonts w:ascii="Wingdings" w:hAnsi="Wingdings" w:hint="default"/>
      </w:rPr>
    </w:lvl>
    <w:lvl w:ilvl="6" w:tplc="5A12EDF2" w:tentative="1">
      <w:start w:val="1"/>
      <w:numFmt w:val="bullet"/>
      <w:lvlText w:val=""/>
      <w:lvlJc w:val="left"/>
      <w:pPr>
        <w:ind w:left="4604" w:hanging="360"/>
      </w:pPr>
      <w:rPr>
        <w:rFonts w:ascii="Symbol" w:hAnsi="Symbol" w:hint="default"/>
      </w:rPr>
    </w:lvl>
    <w:lvl w:ilvl="7" w:tplc="10C6E1A6" w:tentative="1">
      <w:start w:val="1"/>
      <w:numFmt w:val="bullet"/>
      <w:lvlText w:val="o"/>
      <w:lvlJc w:val="left"/>
      <w:pPr>
        <w:ind w:left="5324" w:hanging="360"/>
      </w:pPr>
      <w:rPr>
        <w:rFonts w:ascii="Courier New" w:hAnsi="Courier New" w:cs="Courier New" w:hint="default"/>
      </w:rPr>
    </w:lvl>
    <w:lvl w:ilvl="8" w:tplc="42484162" w:tentative="1">
      <w:start w:val="1"/>
      <w:numFmt w:val="bullet"/>
      <w:lvlText w:val=""/>
      <w:lvlJc w:val="left"/>
      <w:pPr>
        <w:ind w:left="6044" w:hanging="360"/>
      </w:pPr>
      <w:rPr>
        <w:rFonts w:ascii="Wingdings" w:hAnsi="Wingdings" w:hint="default"/>
      </w:rPr>
    </w:lvl>
  </w:abstractNum>
  <w:abstractNum w:abstractNumId="14" w15:restartNumberingAfterBreak="0">
    <w:nsid w:val="599A3EE8"/>
    <w:multiLevelType w:val="hybridMultilevel"/>
    <w:tmpl w:val="A62EA1B8"/>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E7B52BE"/>
    <w:multiLevelType w:val="hybridMultilevel"/>
    <w:tmpl w:val="EF8C874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16" w15:restartNumberingAfterBreak="0">
    <w:nsid w:val="601F5830"/>
    <w:multiLevelType w:val="hybridMultilevel"/>
    <w:tmpl w:val="FD4C07BE"/>
    <w:lvl w:ilvl="0" w:tplc="C616EE02">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616071A9"/>
    <w:multiLevelType w:val="hybridMultilevel"/>
    <w:tmpl w:val="4F4A37D2"/>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18" w15:restartNumberingAfterBreak="0">
    <w:nsid w:val="621A41D7"/>
    <w:multiLevelType w:val="hybridMultilevel"/>
    <w:tmpl w:val="D004E532"/>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54F49C4"/>
    <w:multiLevelType w:val="hybridMultilevel"/>
    <w:tmpl w:val="571A038A"/>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70221BE6"/>
    <w:multiLevelType w:val="hybridMultilevel"/>
    <w:tmpl w:val="D778A8BA"/>
    <w:lvl w:ilvl="0" w:tplc="7A9ADFF2">
      <w:start w:val="1"/>
      <w:numFmt w:val="bullet"/>
      <w:lvlText w:val=""/>
      <w:lvlJc w:val="left"/>
      <w:pPr>
        <w:ind w:left="720" w:hanging="360"/>
      </w:pPr>
      <w:rPr>
        <w:rFonts w:ascii="Wingdings" w:hAnsi="Wingdings" w:hint="default"/>
      </w:rPr>
    </w:lvl>
    <w:lvl w:ilvl="1" w:tplc="E1DC5BB6" w:tentative="1">
      <w:start w:val="1"/>
      <w:numFmt w:val="bullet"/>
      <w:lvlText w:val="o"/>
      <w:lvlJc w:val="left"/>
      <w:pPr>
        <w:ind w:left="1440" w:hanging="360"/>
      </w:pPr>
      <w:rPr>
        <w:rFonts w:ascii="Courier New" w:hAnsi="Courier New" w:cs="Courier New" w:hint="default"/>
      </w:rPr>
    </w:lvl>
    <w:lvl w:ilvl="2" w:tplc="EF5ADA7E" w:tentative="1">
      <w:start w:val="1"/>
      <w:numFmt w:val="bullet"/>
      <w:lvlText w:val=""/>
      <w:lvlJc w:val="left"/>
      <w:pPr>
        <w:ind w:left="2160" w:hanging="360"/>
      </w:pPr>
      <w:rPr>
        <w:rFonts w:ascii="Wingdings" w:hAnsi="Wingdings" w:hint="default"/>
      </w:rPr>
    </w:lvl>
    <w:lvl w:ilvl="3" w:tplc="C6949848" w:tentative="1">
      <w:start w:val="1"/>
      <w:numFmt w:val="bullet"/>
      <w:lvlText w:val=""/>
      <w:lvlJc w:val="left"/>
      <w:pPr>
        <w:ind w:left="2880" w:hanging="360"/>
      </w:pPr>
      <w:rPr>
        <w:rFonts w:ascii="Symbol" w:hAnsi="Symbol" w:hint="default"/>
      </w:rPr>
    </w:lvl>
    <w:lvl w:ilvl="4" w:tplc="93B0560C" w:tentative="1">
      <w:start w:val="1"/>
      <w:numFmt w:val="bullet"/>
      <w:lvlText w:val="o"/>
      <w:lvlJc w:val="left"/>
      <w:pPr>
        <w:ind w:left="3600" w:hanging="360"/>
      </w:pPr>
      <w:rPr>
        <w:rFonts w:ascii="Courier New" w:hAnsi="Courier New" w:cs="Courier New" w:hint="default"/>
      </w:rPr>
    </w:lvl>
    <w:lvl w:ilvl="5" w:tplc="86726E6A" w:tentative="1">
      <w:start w:val="1"/>
      <w:numFmt w:val="bullet"/>
      <w:lvlText w:val=""/>
      <w:lvlJc w:val="left"/>
      <w:pPr>
        <w:ind w:left="4320" w:hanging="360"/>
      </w:pPr>
      <w:rPr>
        <w:rFonts w:ascii="Wingdings" w:hAnsi="Wingdings" w:hint="default"/>
      </w:rPr>
    </w:lvl>
    <w:lvl w:ilvl="6" w:tplc="530C503A" w:tentative="1">
      <w:start w:val="1"/>
      <w:numFmt w:val="bullet"/>
      <w:lvlText w:val=""/>
      <w:lvlJc w:val="left"/>
      <w:pPr>
        <w:ind w:left="5040" w:hanging="360"/>
      </w:pPr>
      <w:rPr>
        <w:rFonts w:ascii="Symbol" w:hAnsi="Symbol" w:hint="default"/>
      </w:rPr>
    </w:lvl>
    <w:lvl w:ilvl="7" w:tplc="4F26C0E0" w:tentative="1">
      <w:start w:val="1"/>
      <w:numFmt w:val="bullet"/>
      <w:lvlText w:val="o"/>
      <w:lvlJc w:val="left"/>
      <w:pPr>
        <w:ind w:left="5760" w:hanging="360"/>
      </w:pPr>
      <w:rPr>
        <w:rFonts w:ascii="Courier New" w:hAnsi="Courier New" w:cs="Courier New" w:hint="default"/>
      </w:rPr>
    </w:lvl>
    <w:lvl w:ilvl="8" w:tplc="E3909DC8" w:tentative="1">
      <w:start w:val="1"/>
      <w:numFmt w:val="bullet"/>
      <w:lvlText w:val=""/>
      <w:lvlJc w:val="left"/>
      <w:pPr>
        <w:ind w:left="6480" w:hanging="360"/>
      </w:pPr>
      <w:rPr>
        <w:rFonts w:ascii="Wingdings" w:hAnsi="Wingdings" w:hint="default"/>
      </w:rPr>
    </w:lvl>
  </w:abstractNum>
  <w:abstractNum w:abstractNumId="21" w15:restartNumberingAfterBreak="0">
    <w:nsid w:val="7A252709"/>
    <w:multiLevelType w:val="hybridMultilevel"/>
    <w:tmpl w:val="688C5D86"/>
    <w:lvl w:ilvl="0" w:tplc="08090001">
      <w:start w:val="1"/>
      <w:numFmt w:val="bullet"/>
      <w:lvlText w:val=""/>
      <w:lvlJc w:val="left"/>
      <w:pPr>
        <w:ind w:left="861" w:hanging="360"/>
      </w:pPr>
      <w:rPr>
        <w:rFonts w:ascii="Symbol" w:hAnsi="Symbol"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num w:numId="1" w16cid:durableId="2023703255">
    <w:abstractNumId w:val="9"/>
  </w:num>
  <w:num w:numId="2" w16cid:durableId="190536000">
    <w:abstractNumId w:val="13"/>
  </w:num>
  <w:num w:numId="3" w16cid:durableId="323632464">
    <w:abstractNumId w:val="10"/>
  </w:num>
  <w:num w:numId="4" w16cid:durableId="1966497067">
    <w:abstractNumId w:val="20"/>
  </w:num>
  <w:num w:numId="5" w16cid:durableId="1038240964">
    <w:abstractNumId w:val="11"/>
  </w:num>
  <w:num w:numId="6" w16cid:durableId="110906522">
    <w:abstractNumId w:val="8"/>
  </w:num>
  <w:num w:numId="7" w16cid:durableId="1564288318">
    <w:abstractNumId w:val="6"/>
  </w:num>
  <w:num w:numId="8" w16cid:durableId="734205058">
    <w:abstractNumId w:val="15"/>
  </w:num>
  <w:num w:numId="9" w16cid:durableId="1508785008">
    <w:abstractNumId w:val="17"/>
  </w:num>
  <w:num w:numId="10" w16cid:durableId="456802806">
    <w:abstractNumId w:val="4"/>
  </w:num>
  <w:num w:numId="11" w16cid:durableId="2051689135">
    <w:abstractNumId w:val="16"/>
  </w:num>
  <w:num w:numId="12" w16cid:durableId="511453354">
    <w:abstractNumId w:val="21"/>
  </w:num>
  <w:num w:numId="13" w16cid:durableId="1647271413">
    <w:abstractNumId w:val="1"/>
  </w:num>
  <w:num w:numId="14" w16cid:durableId="253440237">
    <w:abstractNumId w:val="5"/>
  </w:num>
  <w:num w:numId="15" w16cid:durableId="1037464896">
    <w:abstractNumId w:val="7"/>
  </w:num>
  <w:num w:numId="16" w16cid:durableId="283847281">
    <w:abstractNumId w:val="19"/>
  </w:num>
  <w:num w:numId="17" w16cid:durableId="1474256809">
    <w:abstractNumId w:val="18"/>
  </w:num>
  <w:num w:numId="18" w16cid:durableId="945500314">
    <w:abstractNumId w:val="2"/>
  </w:num>
  <w:num w:numId="19" w16cid:durableId="1507399095">
    <w:abstractNumId w:val="12"/>
  </w:num>
  <w:num w:numId="20" w16cid:durableId="1762722925">
    <w:abstractNumId w:val="14"/>
  </w:num>
  <w:num w:numId="21" w16cid:durableId="1407653158">
    <w:abstractNumId w:val="0"/>
  </w:num>
  <w:num w:numId="22" w16cid:durableId="2195610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70BD"/>
    <w:rsid w:val="00005834"/>
    <w:rsid w:val="00033BE8"/>
    <w:rsid w:val="0006563B"/>
    <w:rsid w:val="00066A2C"/>
    <w:rsid w:val="00070D20"/>
    <w:rsid w:val="00074E67"/>
    <w:rsid w:val="0008562E"/>
    <w:rsid w:val="00086F29"/>
    <w:rsid w:val="00087C1B"/>
    <w:rsid w:val="000B088B"/>
    <w:rsid w:val="000C1B07"/>
    <w:rsid w:val="000C7FD3"/>
    <w:rsid w:val="000D1A1E"/>
    <w:rsid w:val="000E7F06"/>
    <w:rsid w:val="000F054B"/>
    <w:rsid w:val="000F317E"/>
    <w:rsid w:val="00105F93"/>
    <w:rsid w:val="0011484E"/>
    <w:rsid w:val="00121BED"/>
    <w:rsid w:val="00130987"/>
    <w:rsid w:val="001367C3"/>
    <w:rsid w:val="00156140"/>
    <w:rsid w:val="00170A36"/>
    <w:rsid w:val="00173B8B"/>
    <w:rsid w:val="001862EC"/>
    <w:rsid w:val="00187144"/>
    <w:rsid w:val="001A0DFC"/>
    <w:rsid w:val="001A5ACD"/>
    <w:rsid w:val="001A5E4E"/>
    <w:rsid w:val="001B3CF5"/>
    <w:rsid w:val="001B5940"/>
    <w:rsid w:val="001C26E3"/>
    <w:rsid w:val="001D0CBA"/>
    <w:rsid w:val="001D49C3"/>
    <w:rsid w:val="001E10EE"/>
    <w:rsid w:val="001E3025"/>
    <w:rsid w:val="001E569B"/>
    <w:rsid w:val="002119F1"/>
    <w:rsid w:val="00212C0B"/>
    <w:rsid w:val="00215C50"/>
    <w:rsid w:val="00220B7C"/>
    <w:rsid w:val="00222797"/>
    <w:rsid w:val="002356E8"/>
    <w:rsid w:val="0024237B"/>
    <w:rsid w:val="00246231"/>
    <w:rsid w:val="00247EFD"/>
    <w:rsid w:val="0025396B"/>
    <w:rsid w:val="00254F8F"/>
    <w:rsid w:val="00260F3C"/>
    <w:rsid w:val="002627AC"/>
    <w:rsid w:val="00264258"/>
    <w:rsid w:val="00265013"/>
    <w:rsid w:val="00265F69"/>
    <w:rsid w:val="00266A7A"/>
    <w:rsid w:val="002679CF"/>
    <w:rsid w:val="002814E4"/>
    <w:rsid w:val="00284B4C"/>
    <w:rsid w:val="00295394"/>
    <w:rsid w:val="00297C5F"/>
    <w:rsid w:val="002A3C69"/>
    <w:rsid w:val="002C53D7"/>
    <w:rsid w:val="002D06B5"/>
    <w:rsid w:val="002D4435"/>
    <w:rsid w:val="002D75C1"/>
    <w:rsid w:val="002F13E6"/>
    <w:rsid w:val="00300816"/>
    <w:rsid w:val="003109A6"/>
    <w:rsid w:val="00314274"/>
    <w:rsid w:val="00325EBE"/>
    <w:rsid w:val="003317BA"/>
    <w:rsid w:val="00332D66"/>
    <w:rsid w:val="00337D14"/>
    <w:rsid w:val="0035006A"/>
    <w:rsid w:val="00355EF1"/>
    <w:rsid w:val="003810EB"/>
    <w:rsid w:val="00385C24"/>
    <w:rsid w:val="00393F9D"/>
    <w:rsid w:val="00394A83"/>
    <w:rsid w:val="003A0B39"/>
    <w:rsid w:val="003B2A90"/>
    <w:rsid w:val="003B44F0"/>
    <w:rsid w:val="003B4910"/>
    <w:rsid w:val="003C2FD0"/>
    <w:rsid w:val="003F0B65"/>
    <w:rsid w:val="003F0DEC"/>
    <w:rsid w:val="003F3142"/>
    <w:rsid w:val="003F3FAA"/>
    <w:rsid w:val="003F56EF"/>
    <w:rsid w:val="003F56FA"/>
    <w:rsid w:val="00410405"/>
    <w:rsid w:val="0041231C"/>
    <w:rsid w:val="0043108E"/>
    <w:rsid w:val="004324C0"/>
    <w:rsid w:val="00436980"/>
    <w:rsid w:val="0043705A"/>
    <w:rsid w:val="00443E7F"/>
    <w:rsid w:val="00455C38"/>
    <w:rsid w:val="004650BE"/>
    <w:rsid w:val="004801FE"/>
    <w:rsid w:val="004804B4"/>
    <w:rsid w:val="004837A9"/>
    <w:rsid w:val="00493DAD"/>
    <w:rsid w:val="004962B1"/>
    <w:rsid w:val="00497A76"/>
    <w:rsid w:val="004A47FB"/>
    <w:rsid w:val="004A4C3C"/>
    <w:rsid w:val="004A6FCD"/>
    <w:rsid w:val="004B740A"/>
    <w:rsid w:val="004C30B5"/>
    <w:rsid w:val="004C6A64"/>
    <w:rsid w:val="004E1BA3"/>
    <w:rsid w:val="004E6A36"/>
    <w:rsid w:val="004F411E"/>
    <w:rsid w:val="0050434F"/>
    <w:rsid w:val="00530C84"/>
    <w:rsid w:val="00537D85"/>
    <w:rsid w:val="0056690B"/>
    <w:rsid w:val="00567A3C"/>
    <w:rsid w:val="00570A82"/>
    <w:rsid w:val="0057773B"/>
    <w:rsid w:val="00577DC1"/>
    <w:rsid w:val="005813DA"/>
    <w:rsid w:val="00583324"/>
    <w:rsid w:val="00585950"/>
    <w:rsid w:val="005A399A"/>
    <w:rsid w:val="005C71EF"/>
    <w:rsid w:val="005D405F"/>
    <w:rsid w:val="005D4C4F"/>
    <w:rsid w:val="005E0C6F"/>
    <w:rsid w:val="005E4038"/>
    <w:rsid w:val="005E5510"/>
    <w:rsid w:val="005F4DD9"/>
    <w:rsid w:val="0061063F"/>
    <w:rsid w:val="00611843"/>
    <w:rsid w:val="0062353E"/>
    <w:rsid w:val="006264C5"/>
    <w:rsid w:val="00637DCE"/>
    <w:rsid w:val="00643702"/>
    <w:rsid w:val="006438AD"/>
    <w:rsid w:val="00643F4E"/>
    <w:rsid w:val="0066413D"/>
    <w:rsid w:val="006D43D9"/>
    <w:rsid w:val="006D6A0E"/>
    <w:rsid w:val="006E54E8"/>
    <w:rsid w:val="007157BA"/>
    <w:rsid w:val="0072165B"/>
    <w:rsid w:val="00731578"/>
    <w:rsid w:val="007350C1"/>
    <w:rsid w:val="0074210D"/>
    <w:rsid w:val="00744B85"/>
    <w:rsid w:val="0076080A"/>
    <w:rsid w:val="00770AA1"/>
    <w:rsid w:val="00777387"/>
    <w:rsid w:val="00784578"/>
    <w:rsid w:val="007B6AE6"/>
    <w:rsid w:val="007C0B82"/>
    <w:rsid w:val="007D0821"/>
    <w:rsid w:val="007D1905"/>
    <w:rsid w:val="007D450B"/>
    <w:rsid w:val="007E1E36"/>
    <w:rsid w:val="007E6FD9"/>
    <w:rsid w:val="007F7E90"/>
    <w:rsid w:val="008027B0"/>
    <w:rsid w:val="00802C3E"/>
    <w:rsid w:val="00803B04"/>
    <w:rsid w:val="00806037"/>
    <w:rsid w:val="00825C3E"/>
    <w:rsid w:val="008404F5"/>
    <w:rsid w:val="00854A38"/>
    <w:rsid w:val="00855686"/>
    <w:rsid w:val="00857749"/>
    <w:rsid w:val="008717F0"/>
    <w:rsid w:val="008756A2"/>
    <w:rsid w:val="008878FE"/>
    <w:rsid w:val="008902F6"/>
    <w:rsid w:val="00895473"/>
    <w:rsid w:val="008A6A76"/>
    <w:rsid w:val="008C375C"/>
    <w:rsid w:val="008D2F47"/>
    <w:rsid w:val="008D3C3B"/>
    <w:rsid w:val="008D67F4"/>
    <w:rsid w:val="008F39A8"/>
    <w:rsid w:val="00902D0C"/>
    <w:rsid w:val="0091324B"/>
    <w:rsid w:val="00930B2C"/>
    <w:rsid w:val="0093328F"/>
    <w:rsid w:val="00936230"/>
    <w:rsid w:val="00947499"/>
    <w:rsid w:val="00951F3A"/>
    <w:rsid w:val="009523FD"/>
    <w:rsid w:val="0097069D"/>
    <w:rsid w:val="0098499C"/>
    <w:rsid w:val="009A0092"/>
    <w:rsid w:val="009A5EFB"/>
    <w:rsid w:val="009A6272"/>
    <w:rsid w:val="009E5AA8"/>
    <w:rsid w:val="009E7E26"/>
    <w:rsid w:val="009F1F66"/>
    <w:rsid w:val="009F6CB4"/>
    <w:rsid w:val="00A00ACE"/>
    <w:rsid w:val="00A016FC"/>
    <w:rsid w:val="00A023DC"/>
    <w:rsid w:val="00A15F39"/>
    <w:rsid w:val="00A2152D"/>
    <w:rsid w:val="00A22E74"/>
    <w:rsid w:val="00A2382F"/>
    <w:rsid w:val="00A32247"/>
    <w:rsid w:val="00A369B0"/>
    <w:rsid w:val="00A476B2"/>
    <w:rsid w:val="00A55712"/>
    <w:rsid w:val="00A57EC8"/>
    <w:rsid w:val="00A632DA"/>
    <w:rsid w:val="00A6588A"/>
    <w:rsid w:val="00A67A79"/>
    <w:rsid w:val="00A713CC"/>
    <w:rsid w:val="00A744DA"/>
    <w:rsid w:val="00A750B9"/>
    <w:rsid w:val="00A84D66"/>
    <w:rsid w:val="00A861FF"/>
    <w:rsid w:val="00A87E7C"/>
    <w:rsid w:val="00AA7722"/>
    <w:rsid w:val="00AB0AD4"/>
    <w:rsid w:val="00AB10E0"/>
    <w:rsid w:val="00AB3289"/>
    <w:rsid w:val="00AC56C0"/>
    <w:rsid w:val="00AC5C2C"/>
    <w:rsid w:val="00AD3C5B"/>
    <w:rsid w:val="00AE6153"/>
    <w:rsid w:val="00AF13E7"/>
    <w:rsid w:val="00AF7DE0"/>
    <w:rsid w:val="00B17E7F"/>
    <w:rsid w:val="00B205FB"/>
    <w:rsid w:val="00B2438C"/>
    <w:rsid w:val="00B376D8"/>
    <w:rsid w:val="00B530A4"/>
    <w:rsid w:val="00B57F55"/>
    <w:rsid w:val="00B630E5"/>
    <w:rsid w:val="00B70678"/>
    <w:rsid w:val="00B7099D"/>
    <w:rsid w:val="00BA2295"/>
    <w:rsid w:val="00BB2D1E"/>
    <w:rsid w:val="00BD64F9"/>
    <w:rsid w:val="00BE0FE9"/>
    <w:rsid w:val="00BE5BAC"/>
    <w:rsid w:val="00BF129C"/>
    <w:rsid w:val="00BF2BC6"/>
    <w:rsid w:val="00BF4781"/>
    <w:rsid w:val="00BF6424"/>
    <w:rsid w:val="00C000C6"/>
    <w:rsid w:val="00C052FF"/>
    <w:rsid w:val="00C06B0B"/>
    <w:rsid w:val="00C22582"/>
    <w:rsid w:val="00C317D9"/>
    <w:rsid w:val="00C3427B"/>
    <w:rsid w:val="00C354CF"/>
    <w:rsid w:val="00C50F5E"/>
    <w:rsid w:val="00C5160E"/>
    <w:rsid w:val="00C55217"/>
    <w:rsid w:val="00C57A4A"/>
    <w:rsid w:val="00C82160"/>
    <w:rsid w:val="00C8723C"/>
    <w:rsid w:val="00C920DE"/>
    <w:rsid w:val="00CA0122"/>
    <w:rsid w:val="00CA0297"/>
    <w:rsid w:val="00CA779A"/>
    <w:rsid w:val="00CB269B"/>
    <w:rsid w:val="00CB55D9"/>
    <w:rsid w:val="00CB7C30"/>
    <w:rsid w:val="00CC18FC"/>
    <w:rsid w:val="00CE4FDC"/>
    <w:rsid w:val="00CE592F"/>
    <w:rsid w:val="00CF5A08"/>
    <w:rsid w:val="00D01372"/>
    <w:rsid w:val="00D17472"/>
    <w:rsid w:val="00D22189"/>
    <w:rsid w:val="00D370BD"/>
    <w:rsid w:val="00D527BC"/>
    <w:rsid w:val="00D57A35"/>
    <w:rsid w:val="00D64E38"/>
    <w:rsid w:val="00D80239"/>
    <w:rsid w:val="00D83860"/>
    <w:rsid w:val="00D90281"/>
    <w:rsid w:val="00DA7829"/>
    <w:rsid w:val="00DB56EE"/>
    <w:rsid w:val="00DD03A5"/>
    <w:rsid w:val="00DD25BE"/>
    <w:rsid w:val="00DE74C4"/>
    <w:rsid w:val="00DF01E8"/>
    <w:rsid w:val="00DF0607"/>
    <w:rsid w:val="00DF68A6"/>
    <w:rsid w:val="00E03E1F"/>
    <w:rsid w:val="00E30CFB"/>
    <w:rsid w:val="00E34F4D"/>
    <w:rsid w:val="00E45AE9"/>
    <w:rsid w:val="00E72095"/>
    <w:rsid w:val="00E7217A"/>
    <w:rsid w:val="00E82979"/>
    <w:rsid w:val="00E840DB"/>
    <w:rsid w:val="00E90249"/>
    <w:rsid w:val="00EB6743"/>
    <w:rsid w:val="00ED3A1B"/>
    <w:rsid w:val="00ED5A06"/>
    <w:rsid w:val="00EE7F95"/>
    <w:rsid w:val="00EF2364"/>
    <w:rsid w:val="00F10DDA"/>
    <w:rsid w:val="00F23746"/>
    <w:rsid w:val="00F360EB"/>
    <w:rsid w:val="00F400F4"/>
    <w:rsid w:val="00F40BD5"/>
    <w:rsid w:val="00F43AB4"/>
    <w:rsid w:val="00F45355"/>
    <w:rsid w:val="00F46D7C"/>
    <w:rsid w:val="00F51E0F"/>
    <w:rsid w:val="00F54778"/>
    <w:rsid w:val="00F6263C"/>
    <w:rsid w:val="00F676F2"/>
    <w:rsid w:val="00F769D4"/>
    <w:rsid w:val="00F900BD"/>
    <w:rsid w:val="00F90996"/>
    <w:rsid w:val="00F95FE6"/>
    <w:rsid w:val="00FB0A4F"/>
    <w:rsid w:val="00FD72D3"/>
    <w:rsid w:val="00FF2BBA"/>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98915C"/>
  <w15:docId w15:val="{359FF11B-B8C4-47E4-A864-5089FB065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tr-TR" w:eastAsia="tr-TR" w:bidi="ar-SA"/>
      </w:rPr>
    </w:rPrDefault>
    <w:pPrDefault>
      <w:pPr>
        <w:pBdr>
          <w:top w:val="nil"/>
          <w:left w:val="nil"/>
          <w:bottom w:val="nil"/>
          <w:right w:val="nil"/>
          <w:between w:val="nil"/>
          <w:bar w:val="nil"/>
        </w:pBdr>
        <w:spacing w:beforeLines="120" w:before="120" w:afterLines="120" w:after="120" w:line="276" w:lineRule="auto"/>
        <w:ind w:firstLine="28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50F5E"/>
    <w:rPr>
      <w:sz w:val="24"/>
      <w:szCs w:val="24"/>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rsid w:val="00C50F5E"/>
    <w:rPr>
      <w:u w:val="single"/>
    </w:rPr>
  </w:style>
  <w:style w:type="paragraph" w:styleId="stBilgi">
    <w:name w:val="header"/>
    <w:rsid w:val="00C50F5E"/>
    <w:pPr>
      <w:tabs>
        <w:tab w:val="center" w:pos="4536"/>
        <w:tab w:val="right" w:pos="9072"/>
      </w:tabs>
    </w:pPr>
    <w:rPr>
      <w:rFonts w:cs="Arial Unicode MS"/>
      <w:color w:val="000000"/>
      <w:sz w:val="24"/>
      <w:szCs w:val="24"/>
      <w:u w:color="000000"/>
    </w:rPr>
  </w:style>
  <w:style w:type="paragraph" w:customStyle="1" w:styleId="Gvde">
    <w:name w:val="Gövde"/>
    <w:rsid w:val="00C50F5E"/>
    <w:rPr>
      <w:rFonts w:cs="Arial Unicode MS"/>
      <w:color w:val="000000"/>
      <w:sz w:val="24"/>
      <w:szCs w:val="24"/>
      <w:u w:color="000000"/>
    </w:rPr>
  </w:style>
  <w:style w:type="paragraph" w:styleId="BalonMetni">
    <w:name w:val="Balloon Text"/>
    <w:basedOn w:val="Normal"/>
    <w:link w:val="BalonMetniChar"/>
    <w:uiPriority w:val="99"/>
    <w:semiHidden/>
    <w:unhideWhenUsed/>
    <w:rsid w:val="00A2152D"/>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A2152D"/>
    <w:rPr>
      <w:rFonts w:ascii="Segoe UI" w:hAnsi="Segoe UI" w:cs="Segoe UI"/>
      <w:sz w:val="18"/>
      <w:szCs w:val="18"/>
      <w:lang w:val="en-US" w:eastAsia="en-US"/>
    </w:rPr>
  </w:style>
  <w:style w:type="paragraph" w:styleId="GvdeMetni">
    <w:name w:val="Body Text"/>
    <w:basedOn w:val="Normal"/>
    <w:link w:val="GvdeMetniChar"/>
    <w:uiPriority w:val="1"/>
    <w:qFormat/>
    <w:rsid w:val="00570A82"/>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pPr>
    <w:rPr>
      <w:rFonts w:ascii="Arial" w:eastAsia="Arial" w:hAnsi="Arial"/>
      <w:sz w:val="21"/>
      <w:szCs w:val="21"/>
      <w:bdr w:val="none" w:sz="0" w:space="0" w:color="auto"/>
      <w:lang w:eastAsia="tr-TR"/>
    </w:rPr>
  </w:style>
  <w:style w:type="character" w:customStyle="1" w:styleId="GvdeMetniChar">
    <w:name w:val="Gövde Metni Char"/>
    <w:basedOn w:val="VarsaylanParagrafYazTipi"/>
    <w:link w:val="GvdeMetni"/>
    <w:uiPriority w:val="1"/>
    <w:rsid w:val="00570A82"/>
    <w:rPr>
      <w:rFonts w:ascii="Arial" w:eastAsia="Arial" w:hAnsi="Arial"/>
      <w:sz w:val="21"/>
      <w:szCs w:val="21"/>
      <w:bdr w:val="none" w:sz="0" w:space="0" w:color="auto"/>
    </w:rPr>
  </w:style>
  <w:style w:type="paragraph" w:styleId="ListeParagraf">
    <w:name w:val="List Paragraph"/>
    <w:basedOn w:val="Normal"/>
    <w:uiPriority w:val="34"/>
    <w:qFormat/>
    <w:rsid w:val="00570A82"/>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ind w:left="539" w:hanging="209"/>
    </w:pPr>
    <w:rPr>
      <w:rFonts w:ascii="Arial" w:eastAsia="Arial" w:hAnsi="Arial" w:cs="Arial"/>
      <w:sz w:val="22"/>
      <w:szCs w:val="22"/>
      <w:bdr w:val="none" w:sz="0" w:space="0" w:color="auto"/>
      <w:lang w:eastAsia="tr-TR"/>
    </w:rPr>
  </w:style>
  <w:style w:type="paragraph" w:styleId="AltBilgi">
    <w:name w:val="footer"/>
    <w:basedOn w:val="Normal"/>
    <w:link w:val="AltBilgiChar"/>
    <w:uiPriority w:val="99"/>
    <w:unhideWhenUsed/>
    <w:rsid w:val="00570A82"/>
    <w:pPr>
      <w:tabs>
        <w:tab w:val="center" w:pos="4513"/>
        <w:tab w:val="right" w:pos="9026"/>
      </w:tabs>
    </w:pPr>
  </w:style>
  <w:style w:type="character" w:customStyle="1" w:styleId="AltBilgiChar">
    <w:name w:val="Alt Bilgi Char"/>
    <w:basedOn w:val="VarsaylanParagrafYazTipi"/>
    <w:link w:val="AltBilgi"/>
    <w:uiPriority w:val="99"/>
    <w:rsid w:val="00570A82"/>
    <w:rPr>
      <w:sz w:val="24"/>
      <w:szCs w:val="24"/>
      <w:lang w:eastAsia="en-US"/>
    </w:rPr>
  </w:style>
  <w:style w:type="table" w:styleId="TabloKlavuzu">
    <w:name w:val="Table Grid"/>
    <w:basedOn w:val="NormalTablo"/>
    <w:uiPriority w:val="39"/>
    <w:rsid w:val="00C57A4A"/>
    <w:pPr>
      <w:widowControl w:val="0"/>
      <w:pBdr>
        <w:top w:val="none" w:sz="0" w:space="0" w:color="auto"/>
        <w:left w:val="none" w:sz="0" w:space="0" w:color="auto"/>
        <w:bottom w:val="none" w:sz="0" w:space="0" w:color="auto"/>
        <w:right w:val="none" w:sz="0" w:space="0" w:color="auto"/>
        <w:between w:val="none" w:sz="0" w:space="0" w:color="auto"/>
        <w:bar w:val="none" w:sz="0" w:color="auto"/>
      </w:pBdr>
    </w:pPr>
    <w:rPr>
      <w:rFonts w:ascii="Century" w:eastAsia="MS Mincho" w:hAnsi="Century"/>
      <w:bdr w:val="none" w:sz="0" w:space="0" w:color="aut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uiPriority w:val="1"/>
    <w:qFormat/>
    <w:rsid w:val="003F3142"/>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Lines="0" w:before="0" w:afterLines="0" w:after="0" w:line="240" w:lineRule="auto"/>
      <w:ind w:firstLine="0"/>
    </w:pPr>
    <w:rPr>
      <w:rFonts w:ascii="Century" w:eastAsia="MS Mincho" w:hAnsi="Century"/>
      <w:kern w:val="2"/>
      <w:sz w:val="21"/>
      <w:szCs w:val="24"/>
      <w:bdr w:val="none" w:sz="0" w:space="0" w:color="auto"/>
    </w:rPr>
  </w:style>
  <w:style w:type="paragraph" w:customStyle="1" w:styleId="Default">
    <w:name w:val="Default"/>
    <w:rsid w:val="003F314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Lines="0" w:before="0" w:afterLines="0" w:after="0" w:line="240" w:lineRule="auto"/>
      <w:ind w:firstLine="0"/>
      <w:jc w:val="left"/>
    </w:pPr>
    <w:rPr>
      <w:rFonts w:ascii="AvenirNext LT Pro Regular" w:eastAsia="MS Mincho" w:hAnsi="AvenirNext LT Pro Regular" w:cs="AvenirNext LT Pro Regular"/>
      <w:color w:val="000000"/>
      <w:sz w:val="24"/>
      <w:szCs w:val="24"/>
      <w:bdr w:val="none" w:sz="0" w:space="0" w:color="auto"/>
    </w:rPr>
  </w:style>
  <w:style w:type="character" w:styleId="AklamaBavurusu">
    <w:name w:val="annotation reference"/>
    <w:basedOn w:val="VarsaylanParagrafYazTipi"/>
    <w:uiPriority w:val="99"/>
    <w:semiHidden/>
    <w:unhideWhenUsed/>
    <w:rsid w:val="00C06B0B"/>
    <w:rPr>
      <w:sz w:val="16"/>
      <w:szCs w:val="16"/>
    </w:rPr>
  </w:style>
  <w:style w:type="paragraph" w:styleId="AklamaMetni">
    <w:name w:val="annotation text"/>
    <w:basedOn w:val="Normal"/>
    <w:link w:val="AklamaMetniChar"/>
    <w:uiPriority w:val="99"/>
    <w:semiHidden/>
    <w:unhideWhenUsed/>
    <w:rsid w:val="00C06B0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C06B0B"/>
    <w:rPr>
      <w:lang w:eastAsia="en-US"/>
    </w:rPr>
  </w:style>
  <w:style w:type="paragraph" w:styleId="AklamaKonusu">
    <w:name w:val="annotation subject"/>
    <w:basedOn w:val="AklamaMetni"/>
    <w:next w:val="AklamaMetni"/>
    <w:link w:val="AklamaKonusuChar"/>
    <w:uiPriority w:val="99"/>
    <w:semiHidden/>
    <w:unhideWhenUsed/>
    <w:rsid w:val="00C06B0B"/>
    <w:rPr>
      <w:b/>
      <w:bCs/>
    </w:rPr>
  </w:style>
  <w:style w:type="character" w:customStyle="1" w:styleId="AklamaKonusuChar">
    <w:name w:val="Açıklama Konusu Char"/>
    <w:basedOn w:val="AklamaMetniChar"/>
    <w:link w:val="AklamaKonusu"/>
    <w:uiPriority w:val="99"/>
    <w:semiHidden/>
    <w:rsid w:val="00C06B0B"/>
    <w:rPr>
      <w:b/>
      <w:bCs/>
      <w:lang w:eastAsia="en-US"/>
    </w:rPr>
  </w:style>
  <w:style w:type="character" w:styleId="zmlenmeyenBahsetme">
    <w:name w:val="Unresolved Mention"/>
    <w:basedOn w:val="VarsaylanParagrafYazTipi"/>
    <w:uiPriority w:val="99"/>
    <w:semiHidden/>
    <w:unhideWhenUsed/>
    <w:rsid w:val="00AB3289"/>
    <w:rPr>
      <w:color w:val="605E5C"/>
      <w:shd w:val="clear" w:color="auto" w:fill="E1DFDD"/>
    </w:rPr>
  </w:style>
  <w:style w:type="character" w:styleId="zlenenKpr">
    <w:name w:val="FollowedHyperlink"/>
    <w:basedOn w:val="VarsaylanParagrafYazTipi"/>
    <w:uiPriority w:val="99"/>
    <w:semiHidden/>
    <w:unhideWhenUsed/>
    <w:rsid w:val="00F769D4"/>
    <w:rPr>
      <w:color w:val="FF00FF" w:themeColor="followedHyperlink"/>
      <w:u w:val="single"/>
    </w:rPr>
  </w:style>
  <w:style w:type="table" w:customStyle="1" w:styleId="1">
    <w:name w:val="表 (格子)1"/>
    <w:basedOn w:val="NormalTablo"/>
    <w:next w:val="TabloKlavuzu"/>
    <w:uiPriority w:val="59"/>
    <w:rsid w:val="002C53D7"/>
    <w:pPr>
      <w:pBdr>
        <w:top w:val="none" w:sz="0" w:space="0" w:color="auto"/>
        <w:left w:val="none" w:sz="0" w:space="0" w:color="auto"/>
        <w:bottom w:val="none" w:sz="0" w:space="0" w:color="auto"/>
        <w:right w:val="none" w:sz="0" w:space="0" w:color="auto"/>
        <w:between w:val="none" w:sz="0" w:space="0" w:color="auto"/>
        <w:bar w:val="none" w:sz="0" w:color="auto"/>
      </w:pBdr>
      <w:spacing w:beforeLines="0" w:before="0" w:afterLines="0" w:after="0" w:line="240" w:lineRule="auto"/>
      <w:ind w:firstLine="0"/>
      <w:jc w:val="left"/>
    </w:pPr>
    <w:rPr>
      <w:rFonts w:asciiTheme="minorHAnsi" w:eastAsiaTheme="minorEastAsia" w:hAnsiTheme="minorHAnsi" w:cstheme="minorBidi"/>
      <w:kern w:val="2"/>
      <w:sz w:val="21"/>
      <w:szCs w:val="22"/>
      <w:bdr w:val="none" w:sz="0" w:space="0" w:color="aut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ncedenBiimlendirilmi">
    <w:name w:val="HTML Preformatted"/>
    <w:basedOn w:val="Normal"/>
    <w:link w:val="HTMLncedenBiimlendirilmiChar"/>
    <w:uiPriority w:val="99"/>
    <w:semiHidden/>
    <w:unhideWhenUsed/>
    <w:rsid w:val="00F46D7C"/>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afterLines="0" w:after="0" w:line="240" w:lineRule="auto"/>
      <w:ind w:firstLine="0"/>
      <w:jc w:val="left"/>
    </w:pPr>
    <w:rPr>
      <w:rFonts w:ascii="Courier New" w:eastAsia="Times New Roman" w:hAnsi="Courier New" w:cs="Courier New"/>
      <w:sz w:val="20"/>
      <w:szCs w:val="20"/>
      <w:bdr w:val="none" w:sz="0" w:space="0" w:color="auto"/>
      <w:lang w:eastAsia="tr-TR"/>
    </w:rPr>
  </w:style>
  <w:style w:type="character" w:customStyle="1" w:styleId="HTMLncedenBiimlendirilmiChar">
    <w:name w:val="HTML Önceden Biçimlendirilmiş Char"/>
    <w:basedOn w:val="VarsaylanParagrafYazTipi"/>
    <w:link w:val="HTMLncedenBiimlendirilmi"/>
    <w:uiPriority w:val="99"/>
    <w:semiHidden/>
    <w:rsid w:val="00F46D7C"/>
    <w:rPr>
      <w:rFonts w:ascii="Courier New" w:eastAsia="Times New Roman" w:hAnsi="Courier New" w:cs="Courier New"/>
      <w:bdr w:val="none" w:sz="0" w:space="0" w:color="auto"/>
    </w:rPr>
  </w:style>
  <w:style w:type="character" w:customStyle="1" w:styleId="y2iqfc">
    <w:name w:val="y2iqfc"/>
    <w:basedOn w:val="VarsaylanParagrafYazTipi"/>
    <w:rsid w:val="00F46D7C"/>
  </w:style>
  <w:style w:type="paragraph" w:customStyle="1" w:styleId="xmsonormal">
    <w:name w:val="x_msonormal"/>
    <w:rsid w:val="00F46D7C"/>
    <w:pPr>
      <w:spacing w:beforeLines="0" w:before="0" w:afterLines="0" w:after="0" w:line="240" w:lineRule="auto"/>
      <w:ind w:firstLine="0"/>
      <w:jc w:val="left"/>
    </w:pPr>
    <w:rPr>
      <w:rFonts w:ascii="Calibri" w:hAnsi="Calibri" w:cs="Arial Unicode MS"/>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68962">
      <w:bodyDiv w:val="1"/>
      <w:marLeft w:val="0"/>
      <w:marRight w:val="0"/>
      <w:marTop w:val="0"/>
      <w:marBottom w:val="0"/>
      <w:divBdr>
        <w:top w:val="none" w:sz="0" w:space="0" w:color="auto"/>
        <w:left w:val="none" w:sz="0" w:space="0" w:color="auto"/>
        <w:bottom w:val="none" w:sz="0" w:space="0" w:color="auto"/>
        <w:right w:val="none" w:sz="0" w:space="0" w:color="auto"/>
      </w:divBdr>
    </w:div>
    <w:div w:id="403340210">
      <w:bodyDiv w:val="1"/>
      <w:marLeft w:val="0"/>
      <w:marRight w:val="0"/>
      <w:marTop w:val="0"/>
      <w:marBottom w:val="0"/>
      <w:divBdr>
        <w:top w:val="none" w:sz="0" w:space="0" w:color="auto"/>
        <w:left w:val="none" w:sz="0" w:space="0" w:color="auto"/>
        <w:bottom w:val="none" w:sz="0" w:space="0" w:color="auto"/>
        <w:right w:val="none" w:sz="0" w:space="0" w:color="auto"/>
      </w:divBdr>
    </w:div>
    <w:div w:id="532037564">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837427547">
      <w:bodyDiv w:val="1"/>
      <w:marLeft w:val="0"/>
      <w:marRight w:val="0"/>
      <w:marTop w:val="0"/>
      <w:marBottom w:val="0"/>
      <w:divBdr>
        <w:top w:val="none" w:sz="0" w:space="0" w:color="auto"/>
        <w:left w:val="none" w:sz="0" w:space="0" w:color="auto"/>
        <w:bottom w:val="none" w:sz="0" w:space="0" w:color="auto"/>
        <w:right w:val="none" w:sz="0" w:space="0" w:color="auto"/>
      </w:divBdr>
    </w:div>
    <w:div w:id="1099108083">
      <w:bodyDiv w:val="1"/>
      <w:marLeft w:val="0"/>
      <w:marRight w:val="0"/>
      <w:marTop w:val="0"/>
      <w:marBottom w:val="0"/>
      <w:divBdr>
        <w:top w:val="none" w:sz="0" w:space="0" w:color="auto"/>
        <w:left w:val="none" w:sz="0" w:space="0" w:color="auto"/>
        <w:bottom w:val="none" w:sz="0" w:space="0" w:color="auto"/>
        <w:right w:val="none" w:sz="0" w:space="0" w:color="auto"/>
      </w:divBdr>
    </w:div>
    <w:div w:id="1426340942">
      <w:bodyDiv w:val="1"/>
      <w:marLeft w:val="0"/>
      <w:marRight w:val="0"/>
      <w:marTop w:val="0"/>
      <w:marBottom w:val="0"/>
      <w:divBdr>
        <w:top w:val="none" w:sz="0" w:space="0" w:color="auto"/>
        <w:left w:val="none" w:sz="0" w:space="0" w:color="auto"/>
        <w:bottom w:val="none" w:sz="0" w:space="0" w:color="auto"/>
        <w:right w:val="none" w:sz="0" w:space="0" w:color="auto"/>
      </w:divBdr>
    </w:div>
    <w:div w:id="1773553831">
      <w:bodyDiv w:val="1"/>
      <w:marLeft w:val="0"/>
      <w:marRight w:val="0"/>
      <w:marTop w:val="0"/>
      <w:marBottom w:val="0"/>
      <w:divBdr>
        <w:top w:val="none" w:sz="0" w:space="0" w:color="auto"/>
        <w:left w:val="none" w:sz="0" w:space="0" w:color="auto"/>
        <w:bottom w:val="none" w:sz="0" w:space="0" w:color="auto"/>
        <w:right w:val="none" w:sz="0" w:space="0" w:color="auto"/>
      </w:divBdr>
    </w:div>
    <w:div w:id="2114204712">
      <w:bodyDiv w:val="1"/>
      <w:marLeft w:val="0"/>
      <w:marRight w:val="0"/>
      <w:marTop w:val="0"/>
      <w:marBottom w:val="0"/>
      <w:divBdr>
        <w:top w:val="none" w:sz="0" w:space="0" w:color="auto"/>
        <w:left w:val="none" w:sz="0" w:space="0" w:color="auto"/>
        <w:bottom w:val="none" w:sz="0" w:space="0" w:color="auto"/>
        <w:right w:val="none" w:sz="0" w:space="0" w:color="auto"/>
      </w:divBdr>
    </w:div>
    <w:div w:id="21285477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Teması">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is Teması">
      <a:majorFont>
        <a:latin typeface="Helvetica Neue"/>
        <a:ea typeface="Helvetica Neue"/>
        <a:cs typeface="Helvetica Neue"/>
      </a:majorFont>
      <a:minorFont>
        <a:latin typeface="Helvetica Neue"/>
        <a:ea typeface="Helvetica Neue"/>
        <a:cs typeface="Helvetica Neue"/>
      </a:minorFont>
    </a:fontScheme>
    <a:fmtScheme name="Ofis Teması">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338D73-D211-47CF-AA57-62CF7F51F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Pages>
  <Words>773</Words>
  <Characters>4407</Characters>
  <Application>Microsoft Office Word</Application>
  <DocSecurity>0</DocSecurity>
  <Lines>36</Lines>
  <Paragraphs>10</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5170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Selin Sahiniz</dc:creator>
  <cp:lastModifiedBy>Selin Sahiniz</cp:lastModifiedBy>
  <cp:revision>5</cp:revision>
  <cp:lastPrinted>2019-09-03T06:50:00Z</cp:lastPrinted>
  <dcterms:created xsi:type="dcterms:W3CDTF">2022-08-31T08:34:00Z</dcterms:created>
  <dcterms:modified xsi:type="dcterms:W3CDTF">2022-08-31T09:54:00Z</dcterms:modified>
</cp:coreProperties>
</file>